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087D" w14:textId="5A4D6A11" w:rsidR="00011FE3" w:rsidRPr="00D80689" w:rsidRDefault="00A108B2">
      <w:pPr>
        <w:rPr>
          <w:b/>
          <w:bCs/>
          <w:color w:val="990033"/>
        </w:rPr>
      </w:pPr>
      <w:r>
        <w:rPr>
          <w:b/>
          <w:bCs/>
          <w:color w:val="990033"/>
          <w:sz w:val="36"/>
          <w:szCs w:val="36"/>
        </w:rPr>
        <w:t xml:space="preserve">Philanthropy-Funded </w:t>
      </w:r>
      <w:r w:rsidR="00D80689" w:rsidRPr="00D80689">
        <w:rPr>
          <w:b/>
          <w:bCs/>
          <w:color w:val="990033"/>
          <w:sz w:val="36"/>
          <w:szCs w:val="36"/>
        </w:rPr>
        <w:t>Scholarships</w:t>
      </w:r>
    </w:p>
    <w:p w14:paraId="20475F0F" w14:textId="2818AC79" w:rsidR="00D80689" w:rsidRDefault="00A108B2">
      <w:r>
        <w:t xml:space="preserve">Philanthropy and donor-funded </w:t>
      </w:r>
      <w:r w:rsidR="00D80689">
        <w:t xml:space="preserve">scholarships </w:t>
      </w:r>
      <w:r>
        <w:t xml:space="preserve">provide </w:t>
      </w:r>
      <w:r w:rsidR="00D80689">
        <w:t xml:space="preserve">support </w:t>
      </w:r>
      <w:r>
        <w:t xml:space="preserve">to </w:t>
      </w:r>
      <w:r w:rsidR="00D80689">
        <w:t>higher degree candidates undertaking research at Western.</w:t>
      </w:r>
    </w:p>
    <w:p w14:paraId="5447858C" w14:textId="124B099A" w:rsidR="00D80689" w:rsidRPr="00D80689" w:rsidRDefault="00A108B2">
      <w:pPr>
        <w:rPr>
          <w:b/>
          <w:bCs/>
        </w:rPr>
      </w:pPr>
      <w:r>
        <w:rPr>
          <w:b/>
          <w:bCs/>
          <w:color w:val="990033"/>
          <w:sz w:val="28"/>
          <w:szCs w:val="28"/>
        </w:rPr>
        <w:t>Applications o</w:t>
      </w:r>
      <w:r w:rsidR="00D80689" w:rsidRPr="00D80689">
        <w:rPr>
          <w:b/>
          <w:bCs/>
          <w:color w:val="990033"/>
          <w:sz w:val="28"/>
          <w:szCs w:val="28"/>
        </w:rPr>
        <w:t>pen</w:t>
      </w:r>
    </w:p>
    <w:p w14:paraId="46BC74F4" w14:textId="6D108EA2" w:rsidR="00D80689" w:rsidRPr="00D80689" w:rsidRDefault="00D80689">
      <w:pPr>
        <w:rPr>
          <w:b/>
          <w:bCs/>
        </w:rPr>
      </w:pPr>
      <w:r w:rsidRPr="00D80689">
        <w:rPr>
          <w:b/>
          <w:bCs/>
        </w:rPr>
        <w:t>Professor Kai Yip Cho Memorial Postgraduate Scholarshi</w:t>
      </w:r>
      <w:r>
        <w:rPr>
          <w:b/>
          <w:bCs/>
        </w:rPr>
        <w:t>p +</w:t>
      </w:r>
    </w:p>
    <w:p w14:paraId="29E8920F" w14:textId="5DED1E17" w:rsidR="0071560B" w:rsidRDefault="0071560B">
      <w:r>
        <w:t>Lead Researcher: Professor Bill Price</w:t>
      </w:r>
    </w:p>
    <w:p w14:paraId="1043642B" w14:textId="5FAE748A" w:rsidR="0071560B" w:rsidRDefault="0071560B">
      <w:hyperlink r:id="rId10" w:history="1">
        <w:r w:rsidRPr="00E605C0">
          <w:rPr>
            <w:rStyle w:val="Hyperlink"/>
          </w:rPr>
          <w:t>w.price@westernsydney.edu.au</w:t>
        </w:r>
      </w:hyperlink>
      <w:r>
        <w:t xml:space="preserve"> </w:t>
      </w:r>
    </w:p>
    <w:p w14:paraId="0ECD8BAC" w14:textId="1F20018F" w:rsidR="00D80689" w:rsidRDefault="00D80689">
      <w:r>
        <w:t>The Professor Kai Yip Cho Memorial Scholarship was established in 2009 through a gift from Professor Cho’s family. The scholarship was created to honour Professor Cho’s lifelong work and research in microbiology and mushrooms. Professor Cho’s academic legacy continues through this scholarship at Western Sydney University.</w:t>
      </w:r>
    </w:p>
    <w:p w14:paraId="272CC6B8" w14:textId="7D45E985" w:rsidR="00D80689" w:rsidRDefault="00D80689">
      <w:r>
        <w:t>Western Sydney University is proud to support this scholarship through matching gifts with the Cho family.</w:t>
      </w:r>
    </w:p>
    <w:p w14:paraId="26B66546" w14:textId="71ECEB70" w:rsidR="00D80689" w:rsidRDefault="00D80689">
      <w:r>
        <w:t>The objectives of the award are to enhance the research outcomes of doctoral candidates studying biochemist</w:t>
      </w:r>
      <w:r w:rsidR="0071560B">
        <w:t>r</w:t>
      </w:r>
      <w:r>
        <w:t xml:space="preserve">y </w:t>
      </w:r>
      <w:r w:rsidR="0071560B">
        <w:t>or microbiology and to promote research excellence and innovation.</w:t>
      </w:r>
    </w:p>
    <w:p w14:paraId="0F994595" w14:textId="638310A3" w:rsidR="0071560B" w:rsidRPr="0071560B" w:rsidRDefault="0071560B">
      <w:pPr>
        <w:rPr>
          <w:b/>
          <w:bCs/>
        </w:rPr>
      </w:pPr>
      <w:r w:rsidRPr="0071560B">
        <w:rPr>
          <w:b/>
          <w:bCs/>
        </w:rPr>
        <w:t>What does the scholarship provide?</w:t>
      </w:r>
    </w:p>
    <w:p w14:paraId="59843016" w14:textId="68941051" w:rsidR="0071560B" w:rsidRDefault="0071560B">
      <w:r>
        <w:t>The scholarship provides a top-up of $7,500 per year to the candidate’s existing full-time scholarship.</w:t>
      </w:r>
    </w:p>
    <w:p w14:paraId="058452F9" w14:textId="37A4C1D8" w:rsidR="0071560B" w:rsidRPr="0071560B" w:rsidRDefault="0071560B">
      <w:pPr>
        <w:rPr>
          <w:b/>
          <w:bCs/>
        </w:rPr>
      </w:pPr>
      <w:r w:rsidRPr="0071560B">
        <w:rPr>
          <w:b/>
          <w:bCs/>
        </w:rPr>
        <w:t>Eligibility criteria</w:t>
      </w:r>
    </w:p>
    <w:p w14:paraId="7EFCD3EA" w14:textId="22B6B1CD" w:rsidR="0071560B" w:rsidRDefault="0071560B">
      <w:r>
        <w:t>The successful candidate must:</w:t>
      </w:r>
    </w:p>
    <w:p w14:paraId="1FF6916C" w14:textId="5C7B99ED" w:rsidR="0071560B" w:rsidRDefault="0071560B" w:rsidP="0071560B">
      <w:pPr>
        <w:pStyle w:val="ListParagraph"/>
        <w:numPr>
          <w:ilvl w:val="0"/>
          <w:numId w:val="1"/>
        </w:numPr>
      </w:pPr>
      <w:r>
        <w:t>have commenced a doctoral program at Western Sydney University in biochemistry or microbiology, or be undertaking a project with considerable emphasis on either of these areas; and</w:t>
      </w:r>
    </w:p>
    <w:p w14:paraId="32ADFC4C" w14:textId="47D549C3" w:rsidR="0071560B" w:rsidRDefault="0071560B" w:rsidP="0071560B">
      <w:pPr>
        <w:pStyle w:val="ListParagraph"/>
        <w:numPr>
          <w:ilvl w:val="0"/>
          <w:numId w:val="1"/>
        </w:numPr>
      </w:pPr>
      <w:r>
        <w:t>be currently receiving a stipend scholarship.</w:t>
      </w:r>
    </w:p>
    <w:p w14:paraId="2EEC8336" w14:textId="14CE18EE" w:rsidR="0071560B" w:rsidRPr="0071560B" w:rsidRDefault="0071560B" w:rsidP="0071560B">
      <w:pPr>
        <w:rPr>
          <w:b/>
          <w:bCs/>
        </w:rPr>
      </w:pPr>
      <w:r w:rsidRPr="0071560B">
        <w:rPr>
          <w:b/>
          <w:bCs/>
        </w:rPr>
        <w:t>Reporting requirements</w:t>
      </w:r>
    </w:p>
    <w:p w14:paraId="12AB80BD" w14:textId="009AF6EB" w:rsidR="0071560B" w:rsidRDefault="0071560B" w:rsidP="0071560B">
      <w:r>
        <w:t>Scholarship recipients will be required to provide an annual progress report to Western Sydney University and the Cho family. This report is in additional to any standard candidature reporting requirements.</w:t>
      </w:r>
    </w:p>
    <w:p w14:paraId="677C6FF2" w14:textId="153893DD" w:rsidR="0062163C" w:rsidRPr="0062163C" w:rsidRDefault="0062163C" w:rsidP="0071560B">
      <w:pPr>
        <w:rPr>
          <w:b/>
          <w:bCs/>
        </w:rPr>
      </w:pPr>
      <w:r w:rsidRPr="0062163C">
        <w:rPr>
          <w:b/>
          <w:bCs/>
        </w:rPr>
        <w:t>How to apply</w:t>
      </w:r>
    </w:p>
    <w:p w14:paraId="66AFB581" w14:textId="003D739E" w:rsidR="0062163C" w:rsidRDefault="0062163C" w:rsidP="0071560B">
      <w:r>
        <w:t>1. Contact the lead researcher to discuss your eligibility and intention to apply.</w:t>
      </w:r>
    </w:p>
    <w:p w14:paraId="3B0D540E" w14:textId="6D369B6E" w:rsidR="0062163C" w:rsidRDefault="0062163C" w:rsidP="0071560B">
      <w:r>
        <w:t xml:space="preserve">2. Complete the </w:t>
      </w:r>
      <w:r w:rsidRPr="006642B4">
        <w:rPr>
          <w:highlight w:val="yellow"/>
        </w:rPr>
        <w:t>{</w:t>
      </w:r>
      <w:r w:rsidR="006642B4" w:rsidRPr="006642B4">
        <w:rPr>
          <w:highlight w:val="yellow"/>
        </w:rPr>
        <w:t>Philanthropy-Funded HDR Scholarship Application</w:t>
      </w:r>
      <w:r w:rsidRPr="006642B4">
        <w:rPr>
          <w:highlight w:val="yellow"/>
        </w:rPr>
        <w:t>}</w:t>
      </w:r>
      <w:r>
        <w:t xml:space="preserve"> form.</w:t>
      </w:r>
    </w:p>
    <w:p w14:paraId="6704E8AD" w14:textId="2ECC51C4" w:rsidR="0062163C" w:rsidRDefault="0062163C" w:rsidP="0071560B">
      <w:r>
        <w:lastRenderedPageBreak/>
        <w:t xml:space="preserve">3. Submit the application form and supporting documents via the </w:t>
      </w:r>
      <w:hyperlink r:id="rId11" w:history="1">
        <w:r w:rsidRPr="0062163C">
          <w:rPr>
            <w:rStyle w:val="Hyperlink"/>
          </w:rPr>
          <w:t>current candidate scholarship form</w:t>
        </w:r>
      </w:hyperlink>
      <w:r>
        <w:t>.</w:t>
      </w:r>
    </w:p>
    <w:p w14:paraId="4EB5B99B" w14:textId="7A1C69FC" w:rsidR="00D80689" w:rsidRPr="00D80689" w:rsidRDefault="00D80689">
      <w:pPr>
        <w:rPr>
          <w:b/>
          <w:bCs/>
        </w:rPr>
      </w:pPr>
      <w:r w:rsidRPr="00D80689">
        <w:rPr>
          <w:b/>
          <w:bCs/>
        </w:rPr>
        <w:t>Applications close: Open until awarded (one award per year).</w:t>
      </w:r>
    </w:p>
    <w:p w14:paraId="36546004" w14:textId="64FEAFA1" w:rsidR="00D80689" w:rsidRPr="00D80689" w:rsidRDefault="00D80689">
      <w:pPr>
        <w:rPr>
          <w:b/>
          <w:bCs/>
        </w:rPr>
      </w:pPr>
      <w:r w:rsidRPr="00D80689">
        <w:rPr>
          <w:b/>
          <w:bCs/>
        </w:rPr>
        <w:t>{Reference code}</w:t>
      </w:r>
    </w:p>
    <w:p w14:paraId="0722509D" w14:textId="592F7587" w:rsidR="00D80689" w:rsidRDefault="00D80689">
      <w:pPr>
        <w:rPr>
          <w:b/>
          <w:bCs/>
          <w:color w:val="990033"/>
          <w:sz w:val="28"/>
          <w:szCs w:val="28"/>
        </w:rPr>
      </w:pPr>
      <w:r w:rsidRPr="00D80689">
        <w:rPr>
          <w:b/>
          <w:bCs/>
          <w:color w:val="990033"/>
          <w:sz w:val="28"/>
          <w:szCs w:val="28"/>
        </w:rPr>
        <w:t>Future opportunities</w:t>
      </w:r>
    </w:p>
    <w:p w14:paraId="730D39DE" w14:textId="309C307F" w:rsidR="00792A30" w:rsidRPr="00792A30" w:rsidRDefault="00792A30">
      <w:r>
        <w:t>These scholarships are currently not accepting applications. They will be opened as opportunities are</w:t>
      </w:r>
      <w:r w:rsidR="00170D92">
        <w:t xml:space="preserve"> made available.</w:t>
      </w:r>
    </w:p>
    <w:p w14:paraId="5AA32C1B" w14:textId="342A16DB" w:rsidR="00D80689" w:rsidRPr="0062163C" w:rsidRDefault="0071560B">
      <w:pPr>
        <w:rPr>
          <w:b/>
          <w:bCs/>
        </w:rPr>
      </w:pPr>
      <w:r w:rsidRPr="0062163C">
        <w:rPr>
          <w:b/>
          <w:bCs/>
        </w:rPr>
        <w:t xml:space="preserve">Harry </w:t>
      </w:r>
      <w:proofErr w:type="spellStart"/>
      <w:r w:rsidRPr="0062163C">
        <w:rPr>
          <w:b/>
          <w:bCs/>
        </w:rPr>
        <w:t>Triguboff</w:t>
      </w:r>
      <w:proofErr w:type="spellEnd"/>
      <w:r w:rsidRPr="0062163C">
        <w:rPr>
          <w:b/>
          <w:bCs/>
        </w:rPr>
        <w:t xml:space="preserve"> AO PhD Scholarship in Construction +</w:t>
      </w:r>
    </w:p>
    <w:p w14:paraId="65E87342" w14:textId="1E7D3DD8" w:rsidR="0071560B" w:rsidRDefault="0071560B">
      <w:r>
        <w:t>{</w:t>
      </w:r>
      <w:r w:rsidR="0062163C">
        <w:t>Lead Researcher: TBA</w:t>
      </w:r>
      <w:r>
        <w:t>}</w:t>
      </w:r>
    </w:p>
    <w:p w14:paraId="19596F34" w14:textId="2BF50D81" w:rsidR="0062163C" w:rsidRDefault="0062163C">
      <w:r>
        <w:t>{Description: TBA}</w:t>
      </w:r>
    </w:p>
    <w:p w14:paraId="5E171147" w14:textId="13A9AEDA" w:rsidR="0062163C" w:rsidRDefault="0062163C">
      <w:r>
        <w:t>{What does the scholarship provide? TBA}</w:t>
      </w:r>
    </w:p>
    <w:p w14:paraId="3DB5A29F" w14:textId="3E9999A5" w:rsidR="0062163C" w:rsidRDefault="0062163C">
      <w:r>
        <w:t>{Eligibility criteria: TBA}</w:t>
      </w:r>
    </w:p>
    <w:p w14:paraId="3C1DB5C4" w14:textId="0F52C8BD" w:rsidR="0062163C" w:rsidRDefault="0062163C">
      <w:r>
        <w:t>{How to apply: TBA}</w:t>
      </w:r>
    </w:p>
    <w:p w14:paraId="71CB6B83" w14:textId="2F876BF5" w:rsidR="0071560B" w:rsidRPr="0062163C" w:rsidRDefault="0071560B">
      <w:pPr>
        <w:rPr>
          <w:b/>
          <w:bCs/>
        </w:rPr>
      </w:pPr>
      <w:r w:rsidRPr="0062163C">
        <w:rPr>
          <w:b/>
          <w:bCs/>
        </w:rPr>
        <w:t>Anthony Cowley and Margaret June Cowley PhD Scholarship in Medicine +</w:t>
      </w:r>
    </w:p>
    <w:p w14:paraId="2215DCC2" w14:textId="77777777" w:rsidR="0062163C" w:rsidRDefault="0062163C" w:rsidP="0062163C">
      <w:r>
        <w:t>{Lead Researcher: TBA}</w:t>
      </w:r>
    </w:p>
    <w:p w14:paraId="3BC2C6C8" w14:textId="77777777" w:rsidR="0062163C" w:rsidRDefault="0062163C" w:rsidP="0062163C">
      <w:r>
        <w:t>{Description: TBA}</w:t>
      </w:r>
    </w:p>
    <w:p w14:paraId="3A50CB5C" w14:textId="77777777" w:rsidR="0062163C" w:rsidRDefault="0062163C" w:rsidP="0062163C">
      <w:r>
        <w:t>{What does the scholarship provide? TBA}</w:t>
      </w:r>
    </w:p>
    <w:p w14:paraId="4896670E" w14:textId="77777777" w:rsidR="0062163C" w:rsidRDefault="0062163C" w:rsidP="0062163C">
      <w:r>
        <w:t>{Eligibility criteria: TBA}</w:t>
      </w:r>
    </w:p>
    <w:p w14:paraId="41674645" w14:textId="4CFC6DBC" w:rsidR="0071560B" w:rsidRDefault="0062163C" w:rsidP="0062163C">
      <w:r>
        <w:t>{How to apply: TBA}</w:t>
      </w:r>
    </w:p>
    <w:p w14:paraId="0E20EECD" w14:textId="69B0127E" w:rsidR="0071560B" w:rsidRPr="0062163C" w:rsidRDefault="0071560B">
      <w:pPr>
        <w:rPr>
          <w:b/>
          <w:bCs/>
        </w:rPr>
      </w:pPr>
      <w:r w:rsidRPr="0062163C">
        <w:rPr>
          <w:b/>
          <w:bCs/>
        </w:rPr>
        <w:t>The Medich Indigenous HDR Scholarship +</w:t>
      </w:r>
    </w:p>
    <w:p w14:paraId="322E8BE3" w14:textId="77777777" w:rsidR="0062163C" w:rsidRDefault="0062163C" w:rsidP="0062163C">
      <w:r>
        <w:t>{Lead Researcher: TBA}</w:t>
      </w:r>
    </w:p>
    <w:p w14:paraId="3EB95403" w14:textId="77777777" w:rsidR="0062163C" w:rsidRDefault="0062163C" w:rsidP="0062163C">
      <w:r>
        <w:t>{Description: TBA}</w:t>
      </w:r>
    </w:p>
    <w:p w14:paraId="66D8DB0B" w14:textId="77777777" w:rsidR="0062163C" w:rsidRDefault="0062163C" w:rsidP="0062163C">
      <w:r>
        <w:t>{What does the scholarship provide? TBA}</w:t>
      </w:r>
    </w:p>
    <w:p w14:paraId="28581AAD" w14:textId="77777777" w:rsidR="0062163C" w:rsidRDefault="0062163C" w:rsidP="0062163C">
      <w:r>
        <w:t>{Eligibility criteria: TBA}</w:t>
      </w:r>
    </w:p>
    <w:p w14:paraId="156AC1E1" w14:textId="570424FB" w:rsidR="0071560B" w:rsidRDefault="0062163C" w:rsidP="0062163C">
      <w:r>
        <w:t>{How to apply: TBA}</w:t>
      </w:r>
    </w:p>
    <w:p w14:paraId="2EBA4FBE" w14:textId="2A050425" w:rsidR="0071560B" w:rsidRPr="0062163C" w:rsidRDefault="0071560B">
      <w:pPr>
        <w:rPr>
          <w:b/>
          <w:bCs/>
        </w:rPr>
      </w:pPr>
      <w:r w:rsidRPr="0062163C">
        <w:rPr>
          <w:b/>
          <w:bCs/>
          <w:color w:val="990033"/>
          <w:sz w:val="28"/>
          <w:szCs w:val="28"/>
        </w:rPr>
        <w:t>Frequently asked questions</w:t>
      </w:r>
    </w:p>
    <w:p w14:paraId="10CF301C" w14:textId="0225D28F" w:rsidR="0062163C" w:rsidRDefault="0062163C">
      <w:r w:rsidRPr="0062163C">
        <w:t xml:space="preserve">All scholarship applicants must review the following frequently asked questions (FAQs) before </w:t>
      </w:r>
      <w:proofErr w:type="gramStart"/>
      <w:r w:rsidRPr="0062163C">
        <w:t>submitting an application</w:t>
      </w:r>
      <w:proofErr w:type="gramEnd"/>
      <w:r w:rsidRPr="0062163C">
        <w:t>.</w:t>
      </w:r>
    </w:p>
    <w:p w14:paraId="62E2C227" w14:textId="7B8E4EB1" w:rsidR="0062163C" w:rsidRPr="0062163C" w:rsidRDefault="0062163C">
      <w:pPr>
        <w:rPr>
          <w:b/>
          <w:bCs/>
        </w:rPr>
      </w:pPr>
      <w:r w:rsidRPr="0062163C">
        <w:rPr>
          <w:b/>
          <w:bCs/>
        </w:rPr>
        <w:t>Can I apply for more than one scholarship at a time?</w:t>
      </w:r>
      <w:r>
        <w:rPr>
          <w:b/>
          <w:bCs/>
        </w:rPr>
        <w:t xml:space="preserve"> +</w:t>
      </w:r>
    </w:p>
    <w:p w14:paraId="486FD10F" w14:textId="77777777" w:rsidR="0062163C" w:rsidRPr="0062163C" w:rsidRDefault="0062163C" w:rsidP="0062163C">
      <w:r w:rsidRPr="0062163C">
        <w:lastRenderedPageBreak/>
        <w:t>No, you can only apply for one HDR scholarship at a time via the application portal. You also cannot apply for a research release scholarship and a project scholarship at the same time.</w:t>
      </w:r>
    </w:p>
    <w:p w14:paraId="04B3FE80" w14:textId="77777777" w:rsidR="0062163C" w:rsidRPr="0062163C" w:rsidRDefault="0062163C" w:rsidP="0062163C">
      <w:r w:rsidRPr="0062163C">
        <w:t>You should apply based on your first preference of project and supervisor.</w:t>
      </w:r>
    </w:p>
    <w:p w14:paraId="08372402" w14:textId="77777777" w:rsidR="0062163C" w:rsidRPr="0062163C" w:rsidRDefault="0062163C" w:rsidP="0062163C">
      <w:r w:rsidRPr="0062163C">
        <w:t>The School/Institute may choose to consider your application for another scholarship that is currently available at their discretion.</w:t>
      </w:r>
    </w:p>
    <w:p w14:paraId="466D1A59" w14:textId="77777777" w:rsidR="0062163C" w:rsidRDefault="0062163C" w:rsidP="0062163C">
      <w:r w:rsidRPr="0062163C">
        <w:t>If your application is unsuccessful, you will be able to submit a new application for a different scholarship.</w:t>
      </w:r>
    </w:p>
    <w:p w14:paraId="779592E5" w14:textId="77777777" w:rsidR="007C3250" w:rsidRPr="007C3250" w:rsidRDefault="007C3250" w:rsidP="007C3250">
      <w:pPr>
        <w:shd w:val="clear" w:color="auto" w:fill="F2F2F2" w:themeFill="background1" w:themeFillShade="F2"/>
        <w:rPr>
          <w:b/>
          <w:bCs/>
        </w:rPr>
      </w:pPr>
    </w:p>
    <w:p w14:paraId="1C5987CB" w14:textId="3FC1598F" w:rsidR="007C3250" w:rsidRPr="007C3250" w:rsidRDefault="007C3250" w:rsidP="007C3250">
      <w:pPr>
        <w:shd w:val="clear" w:color="auto" w:fill="F2F2F2" w:themeFill="background1" w:themeFillShade="F2"/>
        <w:rPr>
          <w:b/>
          <w:bCs/>
        </w:rPr>
      </w:pPr>
      <w:r w:rsidRPr="007C3250">
        <w:rPr>
          <w:b/>
          <w:bCs/>
          <w:sz w:val="28"/>
          <w:szCs w:val="28"/>
        </w:rPr>
        <w:t>Contact us</w:t>
      </w:r>
    </w:p>
    <w:p w14:paraId="54F609C7" w14:textId="77777777" w:rsidR="007C3250" w:rsidRPr="007C3250" w:rsidRDefault="007C3250" w:rsidP="007C3250">
      <w:pPr>
        <w:shd w:val="clear" w:color="auto" w:fill="F2F2F2" w:themeFill="background1" w:themeFillShade="F2"/>
      </w:pPr>
      <w:r w:rsidRPr="007C3250">
        <w:t>For questions or advice about a project, please contact the Lead Researcher.</w:t>
      </w:r>
    </w:p>
    <w:p w14:paraId="7DE1E97C" w14:textId="77777777" w:rsidR="007C3250" w:rsidRPr="007C3250" w:rsidRDefault="007C3250" w:rsidP="007C3250">
      <w:pPr>
        <w:shd w:val="clear" w:color="auto" w:fill="F2F2F2" w:themeFill="background1" w:themeFillShade="F2"/>
      </w:pPr>
      <w:r w:rsidRPr="007C3250">
        <w:t>You can contact the Graduate Research School through our enquiry forms.</w:t>
      </w:r>
    </w:p>
    <w:p w14:paraId="30A3954C" w14:textId="15AF44AB" w:rsidR="007C3250" w:rsidRPr="0062163C" w:rsidRDefault="007C3250" w:rsidP="007C3250">
      <w:pPr>
        <w:shd w:val="clear" w:color="auto" w:fill="F2F2F2" w:themeFill="background1" w:themeFillShade="F2"/>
        <w:ind w:firstLine="720"/>
      </w:pPr>
      <w:hyperlink r:id="rId12" w:history="1">
        <w:r w:rsidRPr="007C3250">
          <w:rPr>
            <w:rStyle w:val="Hyperlink"/>
            <w:b/>
            <w:bCs/>
          </w:rPr>
          <w:t>Scholarship Applicants</w:t>
        </w:r>
      </w:hyperlink>
      <w:r>
        <w:tab/>
      </w:r>
      <w:r>
        <w:tab/>
      </w:r>
      <w:hyperlink r:id="rId13" w:history="1">
        <w:r w:rsidRPr="007C3250">
          <w:rPr>
            <w:rStyle w:val="Hyperlink"/>
            <w:b/>
            <w:bCs/>
          </w:rPr>
          <w:t>Current Candidates</w:t>
        </w:r>
      </w:hyperlink>
    </w:p>
    <w:p w14:paraId="72D001C2" w14:textId="77777777" w:rsidR="0062163C" w:rsidRDefault="0062163C" w:rsidP="007C3250">
      <w:pPr>
        <w:shd w:val="clear" w:color="auto" w:fill="F2F2F2" w:themeFill="background1" w:themeFillShade="F2"/>
      </w:pPr>
    </w:p>
    <w:p w14:paraId="39C086ED" w14:textId="77777777" w:rsidR="0071560B" w:rsidRDefault="0071560B"/>
    <w:p w14:paraId="7E92BE1D" w14:textId="77777777" w:rsidR="0071560B" w:rsidRDefault="0071560B"/>
    <w:p w14:paraId="6AA0AF4A" w14:textId="77777777" w:rsidR="00D80689" w:rsidRDefault="00D80689"/>
    <w:p w14:paraId="3D49E8AF" w14:textId="77777777" w:rsidR="00D80689" w:rsidRDefault="00D80689"/>
    <w:sectPr w:rsidR="00D8068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733B" w14:textId="77777777" w:rsidR="0062163C" w:rsidRDefault="0062163C" w:rsidP="0062163C">
      <w:pPr>
        <w:spacing w:after="0" w:line="240" w:lineRule="auto"/>
      </w:pPr>
      <w:r>
        <w:separator/>
      </w:r>
    </w:p>
  </w:endnote>
  <w:endnote w:type="continuationSeparator" w:id="0">
    <w:p w14:paraId="1F8E3181" w14:textId="77777777" w:rsidR="0062163C" w:rsidRDefault="0062163C" w:rsidP="0062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100922"/>
      <w:docPartObj>
        <w:docPartGallery w:val="Page Numbers (Bottom of Page)"/>
        <w:docPartUnique/>
      </w:docPartObj>
    </w:sdtPr>
    <w:sdtEndPr>
      <w:rPr>
        <w:noProof/>
        <w:sz w:val="20"/>
        <w:szCs w:val="20"/>
      </w:rPr>
    </w:sdtEndPr>
    <w:sdtContent>
      <w:p w14:paraId="3E9EB92B" w14:textId="15EF72C6" w:rsidR="0062163C" w:rsidRDefault="0062163C">
        <w:pPr>
          <w:pStyle w:val="Footer"/>
          <w:jc w:val="right"/>
        </w:pPr>
        <w:r w:rsidRPr="0062163C">
          <w:rPr>
            <w:sz w:val="20"/>
            <w:szCs w:val="20"/>
          </w:rPr>
          <w:fldChar w:fldCharType="begin"/>
        </w:r>
        <w:r w:rsidRPr="0062163C">
          <w:rPr>
            <w:sz w:val="20"/>
            <w:szCs w:val="20"/>
          </w:rPr>
          <w:instrText xml:space="preserve"> PAGE   \* MERGEFORMAT </w:instrText>
        </w:r>
        <w:r w:rsidRPr="0062163C">
          <w:rPr>
            <w:sz w:val="20"/>
            <w:szCs w:val="20"/>
          </w:rPr>
          <w:fldChar w:fldCharType="separate"/>
        </w:r>
        <w:r w:rsidRPr="0062163C">
          <w:rPr>
            <w:noProof/>
            <w:sz w:val="20"/>
            <w:szCs w:val="20"/>
          </w:rPr>
          <w:t>2</w:t>
        </w:r>
        <w:r w:rsidRPr="0062163C">
          <w:rPr>
            <w:noProof/>
            <w:sz w:val="20"/>
            <w:szCs w:val="20"/>
          </w:rPr>
          <w:fldChar w:fldCharType="end"/>
        </w:r>
      </w:p>
    </w:sdtContent>
  </w:sdt>
  <w:p w14:paraId="03CF8573" w14:textId="77777777" w:rsidR="0062163C" w:rsidRDefault="00621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E9D7" w14:textId="77777777" w:rsidR="0062163C" w:rsidRDefault="0062163C" w:rsidP="0062163C">
      <w:pPr>
        <w:spacing w:after="0" w:line="240" w:lineRule="auto"/>
      </w:pPr>
      <w:r>
        <w:separator/>
      </w:r>
    </w:p>
  </w:footnote>
  <w:footnote w:type="continuationSeparator" w:id="0">
    <w:p w14:paraId="0B2619A6" w14:textId="77777777" w:rsidR="0062163C" w:rsidRDefault="0062163C" w:rsidP="00621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54D"/>
    <w:multiLevelType w:val="hybridMultilevel"/>
    <w:tmpl w:val="D8885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36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89"/>
    <w:rsid w:val="00011FE3"/>
    <w:rsid w:val="00170D92"/>
    <w:rsid w:val="002E21F0"/>
    <w:rsid w:val="003D0F94"/>
    <w:rsid w:val="0062163C"/>
    <w:rsid w:val="006642B4"/>
    <w:rsid w:val="0071560B"/>
    <w:rsid w:val="00784C8E"/>
    <w:rsid w:val="00792A30"/>
    <w:rsid w:val="007C3250"/>
    <w:rsid w:val="009662BC"/>
    <w:rsid w:val="00A108B2"/>
    <w:rsid w:val="00C50154"/>
    <w:rsid w:val="00D80689"/>
    <w:rsid w:val="00DC6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8CBE"/>
  <w15:chartTrackingRefBased/>
  <w15:docId w15:val="{E3FEBD32-B721-461F-9EFF-E5F7D3B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689"/>
    <w:rPr>
      <w:rFonts w:eastAsiaTheme="majorEastAsia" w:cstheme="majorBidi"/>
      <w:color w:val="272727" w:themeColor="text1" w:themeTint="D8"/>
    </w:rPr>
  </w:style>
  <w:style w:type="paragraph" w:styleId="Title">
    <w:name w:val="Title"/>
    <w:basedOn w:val="Normal"/>
    <w:next w:val="Normal"/>
    <w:link w:val="TitleChar"/>
    <w:uiPriority w:val="10"/>
    <w:qFormat/>
    <w:rsid w:val="00D8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689"/>
    <w:pPr>
      <w:spacing w:before="160"/>
      <w:jc w:val="center"/>
    </w:pPr>
    <w:rPr>
      <w:i/>
      <w:iCs/>
      <w:color w:val="404040" w:themeColor="text1" w:themeTint="BF"/>
    </w:rPr>
  </w:style>
  <w:style w:type="character" w:customStyle="1" w:styleId="QuoteChar">
    <w:name w:val="Quote Char"/>
    <w:basedOn w:val="DefaultParagraphFont"/>
    <w:link w:val="Quote"/>
    <w:uiPriority w:val="29"/>
    <w:rsid w:val="00D80689"/>
    <w:rPr>
      <w:i/>
      <w:iCs/>
      <w:color w:val="404040" w:themeColor="text1" w:themeTint="BF"/>
    </w:rPr>
  </w:style>
  <w:style w:type="paragraph" w:styleId="ListParagraph">
    <w:name w:val="List Paragraph"/>
    <w:basedOn w:val="Normal"/>
    <w:uiPriority w:val="34"/>
    <w:qFormat/>
    <w:rsid w:val="00D80689"/>
    <w:pPr>
      <w:ind w:left="720"/>
      <w:contextualSpacing/>
    </w:pPr>
  </w:style>
  <w:style w:type="character" w:styleId="IntenseEmphasis">
    <w:name w:val="Intense Emphasis"/>
    <w:basedOn w:val="DefaultParagraphFont"/>
    <w:uiPriority w:val="21"/>
    <w:qFormat/>
    <w:rsid w:val="00D80689"/>
    <w:rPr>
      <w:i/>
      <w:iCs/>
      <w:color w:val="0F4761" w:themeColor="accent1" w:themeShade="BF"/>
    </w:rPr>
  </w:style>
  <w:style w:type="paragraph" w:styleId="IntenseQuote">
    <w:name w:val="Intense Quote"/>
    <w:basedOn w:val="Normal"/>
    <w:next w:val="Normal"/>
    <w:link w:val="IntenseQuoteChar"/>
    <w:uiPriority w:val="30"/>
    <w:qFormat/>
    <w:rsid w:val="00D8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689"/>
    <w:rPr>
      <w:i/>
      <w:iCs/>
      <w:color w:val="0F4761" w:themeColor="accent1" w:themeShade="BF"/>
    </w:rPr>
  </w:style>
  <w:style w:type="character" w:styleId="IntenseReference">
    <w:name w:val="Intense Reference"/>
    <w:basedOn w:val="DefaultParagraphFont"/>
    <w:uiPriority w:val="32"/>
    <w:qFormat/>
    <w:rsid w:val="00D80689"/>
    <w:rPr>
      <w:b/>
      <w:bCs/>
      <w:smallCaps/>
      <w:color w:val="0F4761" w:themeColor="accent1" w:themeShade="BF"/>
      <w:spacing w:val="5"/>
    </w:rPr>
  </w:style>
  <w:style w:type="character" w:styleId="Hyperlink">
    <w:name w:val="Hyperlink"/>
    <w:basedOn w:val="DefaultParagraphFont"/>
    <w:uiPriority w:val="99"/>
    <w:unhideWhenUsed/>
    <w:rsid w:val="0071560B"/>
    <w:rPr>
      <w:color w:val="467886" w:themeColor="hyperlink"/>
      <w:u w:val="single"/>
    </w:rPr>
  </w:style>
  <w:style w:type="character" w:styleId="UnresolvedMention">
    <w:name w:val="Unresolved Mention"/>
    <w:basedOn w:val="DefaultParagraphFont"/>
    <w:uiPriority w:val="99"/>
    <w:semiHidden/>
    <w:unhideWhenUsed/>
    <w:rsid w:val="0071560B"/>
    <w:rPr>
      <w:color w:val="605E5C"/>
      <w:shd w:val="clear" w:color="auto" w:fill="E1DFDD"/>
    </w:rPr>
  </w:style>
  <w:style w:type="paragraph" w:styleId="Header">
    <w:name w:val="header"/>
    <w:basedOn w:val="Normal"/>
    <w:link w:val="HeaderChar"/>
    <w:uiPriority w:val="99"/>
    <w:unhideWhenUsed/>
    <w:rsid w:val="00621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63C"/>
  </w:style>
  <w:style w:type="paragraph" w:styleId="Footer">
    <w:name w:val="footer"/>
    <w:basedOn w:val="Normal"/>
    <w:link w:val="FooterChar"/>
    <w:uiPriority w:val="99"/>
    <w:unhideWhenUsed/>
    <w:rsid w:val="00621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63C"/>
  </w:style>
  <w:style w:type="character" w:styleId="FollowedHyperlink">
    <w:name w:val="FollowedHyperlink"/>
    <w:basedOn w:val="DefaultParagraphFont"/>
    <w:uiPriority w:val="99"/>
    <w:semiHidden/>
    <w:unhideWhenUsed/>
    <w:rsid w:val="00792A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8296">
      <w:bodyDiv w:val="1"/>
      <w:marLeft w:val="0"/>
      <w:marRight w:val="0"/>
      <w:marTop w:val="0"/>
      <w:marBottom w:val="0"/>
      <w:divBdr>
        <w:top w:val="none" w:sz="0" w:space="0" w:color="auto"/>
        <w:left w:val="none" w:sz="0" w:space="0" w:color="auto"/>
        <w:bottom w:val="none" w:sz="0" w:space="0" w:color="auto"/>
        <w:right w:val="none" w:sz="0" w:space="0" w:color="auto"/>
      </w:divBdr>
    </w:div>
    <w:div w:id="608663181">
      <w:bodyDiv w:val="1"/>
      <w:marLeft w:val="0"/>
      <w:marRight w:val="0"/>
      <w:marTop w:val="0"/>
      <w:marBottom w:val="0"/>
      <w:divBdr>
        <w:top w:val="none" w:sz="0" w:space="0" w:color="auto"/>
        <w:left w:val="none" w:sz="0" w:space="0" w:color="auto"/>
        <w:bottom w:val="none" w:sz="0" w:space="0" w:color="auto"/>
        <w:right w:val="none" w:sz="0" w:space="0" w:color="auto"/>
      </w:divBdr>
    </w:div>
    <w:div w:id="839587860">
      <w:bodyDiv w:val="1"/>
      <w:marLeft w:val="0"/>
      <w:marRight w:val="0"/>
      <w:marTop w:val="0"/>
      <w:marBottom w:val="0"/>
      <w:divBdr>
        <w:top w:val="none" w:sz="0" w:space="0" w:color="auto"/>
        <w:left w:val="none" w:sz="0" w:space="0" w:color="auto"/>
        <w:bottom w:val="none" w:sz="0" w:space="0" w:color="auto"/>
        <w:right w:val="none" w:sz="0" w:space="0" w:color="auto"/>
      </w:divBdr>
    </w:div>
    <w:div w:id="188848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su.service-now.com/student?id=sc_cat_item&amp;sys_id=21f53de5db2f34509dd2bc56f396196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su.service-now.com/external?id=del_esm_sc_cat_item&amp;sys_id=06939bb01baa0990c469c91a274bcb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su.service-now.com/student?id=sc_cat_item&amp;sys_id=21f53de5db2f34509dd2bc56f396196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price@westernsydney.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67997B6931A4CB86FEE0ADC6A2429" ma:contentTypeVersion="3" ma:contentTypeDescription="Create a new document." ma:contentTypeScope="" ma:versionID="e5707780248e63c329843de16337a5bd">
  <xsd:schema xmlns:xsd="http://www.w3.org/2001/XMLSchema" xmlns:xs="http://www.w3.org/2001/XMLSchema" xmlns:p="http://schemas.microsoft.com/office/2006/metadata/properties" xmlns:ns2="849181af-6331-4474-b7e5-9afcef32164f" targetNamespace="http://schemas.microsoft.com/office/2006/metadata/properties" ma:root="true" ma:fieldsID="9501d48bb376bc680e094baeb2c0b19c" ns2:_="">
    <xsd:import namespace="849181af-6331-4474-b7e5-9afcef3216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181af-6331-4474-b7e5-9afcef321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FAC5E-F373-47DC-997C-2384D43F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181af-6331-4474-b7e5-9afcef321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049F5-75CB-478B-92FC-8D9E69A68B16}">
  <ds:schemaRefs>
    <ds:schemaRef ds:uri="http://purl.org/dc/elements/1.1/"/>
    <ds:schemaRef ds:uri="http://schemas.microsoft.com/office/infopath/2007/PartnerControls"/>
    <ds:schemaRef ds:uri="849181af-6331-4474-b7e5-9afcef32164f"/>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AF6C49F-FDA3-40DF-8554-0A4B33EB9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Spencer</dc:creator>
  <cp:keywords/>
  <dc:description/>
  <cp:lastModifiedBy>Matthew Spencer</cp:lastModifiedBy>
  <cp:revision>2</cp:revision>
  <dcterms:created xsi:type="dcterms:W3CDTF">2026-06-15T23:13:00Z</dcterms:created>
  <dcterms:modified xsi:type="dcterms:W3CDTF">2026-06-15T23:13:00Z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0x0101008E867997B6931A4CB86FEE0ADC6A2429</vt:lpwstr>
  </property>
</Properties>
</file>