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i/>
          <w:iCs/>
          <w:color w:val="auto"/>
          <w:spacing w:val="0"/>
          <w:kern w:val="0"/>
          <w:sz w:val="24"/>
          <w:szCs w:val="22"/>
        </w:rPr>
        <w:id w:val="-1109737418"/>
        <w:docPartObj>
          <w:docPartGallery w:val="Cover Pages"/>
          <w:docPartUnique/>
        </w:docPartObj>
      </w:sdtPr>
      <w:sdtEndPr>
        <w:rPr>
          <w:color w:val="ED0033"/>
        </w:rPr>
      </w:sdtEndPr>
      <w:sdtContent>
        <w:p w14:paraId="340F4B3C" w14:textId="77329B43" w:rsidR="0014355A" w:rsidRPr="00571051" w:rsidRDefault="0014355A" w:rsidP="00950EA8">
          <w:pPr>
            <w:pStyle w:val="Title"/>
          </w:pPr>
          <w:r>
            <w:rPr>
              <w:noProof/>
              <w:lang w:eastAsia="en-AU"/>
            </w:rPr>
            <w:drawing>
              <wp:anchor distT="0" distB="0" distL="114300" distR="114300" simplePos="0" relativeHeight="251667456" behindDoc="1" locked="0" layoutInCell="1" allowOverlap="1" wp14:anchorId="5ED1FF53" wp14:editId="4D2B7F8F">
                <wp:simplePos x="0" y="0"/>
                <wp:positionH relativeFrom="page">
                  <wp:align>right</wp:align>
                </wp:positionH>
                <wp:positionV relativeFrom="paragraph">
                  <wp:posOffset>-1000488</wp:posOffset>
                </wp:positionV>
                <wp:extent cx="7543800" cy="106708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3120" behindDoc="1" locked="0" layoutInCell="1" allowOverlap="1" wp14:anchorId="0C2C7904" wp14:editId="17F367E5">
                    <wp:simplePos x="0" y="0"/>
                    <wp:positionH relativeFrom="page">
                      <wp:align>left</wp:align>
                    </wp:positionH>
                    <wp:positionV relativeFrom="page">
                      <wp:posOffset>-162923</wp:posOffset>
                    </wp:positionV>
                    <wp:extent cx="11677741" cy="12183473"/>
                    <wp:effectExtent l="0" t="0" r="0" b="889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14:paraId="672876F0" w14:textId="77777777" w:rsidR="0014355A" w:rsidRPr="00CE7978" w:rsidRDefault="0014355A" w:rsidP="00B4291C">
                                <w:pPr>
                                  <w:ind w:left="720" w:hanging="720"/>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7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" adj="21600" fillcolor="#e1b4af" stroked="f">
                    <v:textbox>
                      <w:txbxContent>
                        <w:p w14:paraId="672876F0" w14:textId="77777777" w:rsidR="0014355A" w:rsidRPr="00CE7978" w:rsidRDefault="0014355A" w:rsidP="00B4291C">
                          <w:pPr>
                            <w:ind w:left="720" w:hanging="720"/>
                            <w:jc w:val="center"/>
                            <w:rPr>
                              <w:sz w:val="60"/>
                              <w:szCs w:val="60"/>
                            </w:rPr>
                          </w:pPr>
                        </w:p>
                      </w:txbxContent>
                    </v:textbox>
                    <w10:wrap anchorx="page" anchory="page"/>
                  </v:shape>
                </w:pict>
              </mc:Fallback>
            </mc:AlternateContent>
          </w:r>
          <w:r w:rsidR="00E30871">
            <w:t>Dragon Professional</w:t>
          </w:r>
          <w:r w:rsidR="003A0056">
            <w:t>.</w:t>
          </w:r>
        </w:p>
        <w:p w14:paraId="5EF5FA90" w14:textId="6092173B" w:rsidR="00B700DA" w:rsidRDefault="0014355A" w:rsidP="00921F61">
          <w:pPr>
            <w:pStyle w:val="Subtitle"/>
            <w:rPr>
              <w:w w:val="90"/>
            </w:rPr>
          </w:pPr>
          <w:r>
            <w:rPr>
              <w:noProof/>
              <w:lang w:eastAsia="en-AU"/>
            </w:rPr>
            <w:drawing>
              <wp:anchor distT="0" distB="0" distL="114300" distR="114300" simplePos="0" relativeHeight="251661312" behindDoc="0" locked="0" layoutInCell="1" allowOverlap="1" wp14:anchorId="3178540F" wp14:editId="17D75156">
                <wp:simplePos x="0" y="0"/>
                <wp:positionH relativeFrom="margin">
                  <wp:posOffset>4168775</wp:posOffset>
                </wp:positionH>
                <wp:positionV relativeFrom="paragraph">
                  <wp:posOffset>2583996</wp:posOffset>
                </wp:positionV>
                <wp:extent cx="1756410" cy="878205"/>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41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01C">
            <w:rPr>
              <w:w w:val="90"/>
            </w:rPr>
            <w:t>Dictation Principles</w:t>
          </w:r>
        </w:p>
        <w:p w14:paraId="1667C73B" w14:textId="04669805" w:rsidR="0014355A" w:rsidRPr="00921F61" w:rsidRDefault="00B700DA" w:rsidP="00921F61">
          <w:pPr>
            <w:pStyle w:val="Subtitle"/>
            <w:rPr>
              <w:w w:val="90"/>
            </w:rPr>
          </w:pPr>
          <w:r>
            <w:rPr>
              <w:w w:val="90"/>
            </w:rPr>
            <w:t xml:space="preserve">Support Manual </w:t>
          </w:r>
          <w:r w:rsidR="005E401C">
            <w:rPr>
              <w:w w:val="90"/>
            </w:rPr>
            <w:t>2</w:t>
          </w:r>
          <w:r w:rsidR="003F0864">
            <w:rPr>
              <w:w w:val="90"/>
            </w:rPr>
            <w:t xml:space="preserve"> of 7</w:t>
          </w:r>
          <w:r w:rsidR="0014355A">
            <w:br w:type="page"/>
          </w:r>
        </w:p>
        <w:sdt>
          <w:sdtPr>
            <w:rPr>
              <w:rFonts w:asciiTheme="minorHAnsi" w:eastAsiaTheme="minorHAnsi" w:hAnsiTheme="minorHAnsi" w:cstheme="minorBidi"/>
              <w:sz w:val="24"/>
              <w:szCs w:val="22"/>
              <w:lang w:val="en-AU"/>
            </w:rPr>
            <w:id w:val="-1422709977"/>
            <w:docPartObj>
              <w:docPartGallery w:val="Table of Contents"/>
              <w:docPartUnique/>
            </w:docPartObj>
          </w:sdtPr>
          <w:sdtEndPr>
            <w:rPr>
              <w:b/>
              <w:bCs/>
              <w:noProof/>
            </w:rPr>
          </w:sdtEndPr>
          <w:sdtContent>
            <w:p w14:paraId="2652E772" w14:textId="77777777" w:rsidR="003C49F5" w:rsidRDefault="003C49F5">
              <w:pPr>
                <w:pStyle w:val="TOCHeading"/>
              </w:pPr>
              <w:r>
                <w:t>Contents</w:t>
              </w:r>
            </w:p>
            <w:p w14:paraId="7185EFB5" w14:textId="02D94B30" w:rsidR="00903F4E" w:rsidRDefault="003C49F5">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3154877" w:history="1">
                <w:r w:rsidR="00903F4E" w:rsidRPr="003A16DF">
                  <w:rPr>
                    <w:rStyle w:val="Hyperlink"/>
                    <w:noProof/>
                  </w:rPr>
                  <w:t>Dictation principles and voice correction</w:t>
                </w:r>
                <w:r w:rsidR="00903F4E">
                  <w:rPr>
                    <w:noProof/>
                    <w:webHidden/>
                  </w:rPr>
                  <w:tab/>
                </w:r>
                <w:r w:rsidR="00903F4E">
                  <w:rPr>
                    <w:noProof/>
                    <w:webHidden/>
                  </w:rPr>
                  <w:fldChar w:fldCharType="begin"/>
                </w:r>
                <w:r w:rsidR="00903F4E">
                  <w:rPr>
                    <w:noProof/>
                    <w:webHidden/>
                  </w:rPr>
                  <w:instrText xml:space="preserve"> PAGEREF _Toc43154877 \h </w:instrText>
                </w:r>
                <w:r w:rsidR="00903F4E">
                  <w:rPr>
                    <w:noProof/>
                    <w:webHidden/>
                  </w:rPr>
                </w:r>
                <w:r w:rsidR="00903F4E">
                  <w:rPr>
                    <w:noProof/>
                    <w:webHidden/>
                  </w:rPr>
                  <w:fldChar w:fldCharType="separate"/>
                </w:r>
                <w:r w:rsidR="00903F4E">
                  <w:rPr>
                    <w:noProof/>
                    <w:webHidden/>
                  </w:rPr>
                  <w:t>2</w:t>
                </w:r>
                <w:r w:rsidR="00903F4E">
                  <w:rPr>
                    <w:noProof/>
                    <w:webHidden/>
                  </w:rPr>
                  <w:fldChar w:fldCharType="end"/>
                </w:r>
              </w:hyperlink>
            </w:p>
            <w:p w14:paraId="3A49DD61" w14:textId="25E1EB8E" w:rsidR="00903F4E" w:rsidRDefault="000709A5">
              <w:pPr>
                <w:pStyle w:val="TOC2"/>
                <w:tabs>
                  <w:tab w:val="right" w:leader="dot" w:pos="9016"/>
                </w:tabs>
                <w:rPr>
                  <w:rFonts w:eastAsiaTheme="minorEastAsia"/>
                  <w:noProof/>
                  <w:sz w:val="22"/>
                  <w:lang w:eastAsia="en-AU"/>
                </w:rPr>
              </w:pPr>
              <w:hyperlink w:anchor="_Toc43154878" w:history="1">
                <w:r w:rsidR="00903F4E" w:rsidRPr="003A16DF">
                  <w:rPr>
                    <w:rStyle w:val="Hyperlink"/>
                    <w:noProof/>
                  </w:rPr>
                  <w:t>Overview</w:t>
                </w:r>
                <w:r w:rsidR="00903F4E">
                  <w:rPr>
                    <w:noProof/>
                    <w:webHidden/>
                  </w:rPr>
                  <w:tab/>
                </w:r>
                <w:r w:rsidR="00903F4E">
                  <w:rPr>
                    <w:noProof/>
                    <w:webHidden/>
                  </w:rPr>
                  <w:fldChar w:fldCharType="begin"/>
                </w:r>
                <w:r w:rsidR="00903F4E">
                  <w:rPr>
                    <w:noProof/>
                    <w:webHidden/>
                  </w:rPr>
                  <w:instrText xml:space="preserve"> PAGEREF _Toc43154878 \h </w:instrText>
                </w:r>
                <w:r w:rsidR="00903F4E">
                  <w:rPr>
                    <w:noProof/>
                    <w:webHidden/>
                  </w:rPr>
                </w:r>
                <w:r w:rsidR="00903F4E">
                  <w:rPr>
                    <w:noProof/>
                    <w:webHidden/>
                  </w:rPr>
                  <w:fldChar w:fldCharType="separate"/>
                </w:r>
                <w:r w:rsidR="00903F4E">
                  <w:rPr>
                    <w:noProof/>
                    <w:webHidden/>
                  </w:rPr>
                  <w:t>2</w:t>
                </w:r>
                <w:r w:rsidR="00903F4E">
                  <w:rPr>
                    <w:noProof/>
                    <w:webHidden/>
                  </w:rPr>
                  <w:fldChar w:fldCharType="end"/>
                </w:r>
              </w:hyperlink>
            </w:p>
            <w:p w14:paraId="3EBE97FF" w14:textId="4CDE2B51" w:rsidR="00903F4E" w:rsidRDefault="000709A5">
              <w:pPr>
                <w:pStyle w:val="TOC2"/>
                <w:tabs>
                  <w:tab w:val="right" w:leader="dot" w:pos="9016"/>
                </w:tabs>
                <w:rPr>
                  <w:rFonts w:eastAsiaTheme="minorEastAsia"/>
                  <w:noProof/>
                  <w:sz w:val="22"/>
                  <w:lang w:eastAsia="en-AU"/>
                </w:rPr>
              </w:pPr>
              <w:hyperlink w:anchor="_Toc43154879" w:history="1">
                <w:r w:rsidR="00903F4E" w:rsidRPr="003A16DF">
                  <w:rPr>
                    <w:rStyle w:val="Hyperlink"/>
                    <w:noProof/>
                  </w:rPr>
                  <w:t>Correcting errors</w:t>
                </w:r>
                <w:r w:rsidR="00903F4E">
                  <w:rPr>
                    <w:noProof/>
                    <w:webHidden/>
                  </w:rPr>
                  <w:tab/>
                </w:r>
                <w:r w:rsidR="00903F4E">
                  <w:rPr>
                    <w:noProof/>
                    <w:webHidden/>
                  </w:rPr>
                  <w:fldChar w:fldCharType="begin"/>
                </w:r>
                <w:r w:rsidR="00903F4E">
                  <w:rPr>
                    <w:noProof/>
                    <w:webHidden/>
                  </w:rPr>
                  <w:instrText xml:space="preserve"> PAGEREF _Toc43154879 \h </w:instrText>
                </w:r>
                <w:r w:rsidR="00903F4E">
                  <w:rPr>
                    <w:noProof/>
                    <w:webHidden/>
                  </w:rPr>
                </w:r>
                <w:r w:rsidR="00903F4E">
                  <w:rPr>
                    <w:noProof/>
                    <w:webHidden/>
                  </w:rPr>
                  <w:fldChar w:fldCharType="separate"/>
                </w:r>
                <w:r w:rsidR="00903F4E">
                  <w:rPr>
                    <w:noProof/>
                    <w:webHidden/>
                  </w:rPr>
                  <w:t>2</w:t>
                </w:r>
                <w:r w:rsidR="00903F4E">
                  <w:rPr>
                    <w:noProof/>
                    <w:webHidden/>
                  </w:rPr>
                  <w:fldChar w:fldCharType="end"/>
                </w:r>
              </w:hyperlink>
            </w:p>
            <w:p w14:paraId="30D9EF99" w14:textId="5B616DB8" w:rsidR="00903F4E" w:rsidRDefault="000709A5">
              <w:pPr>
                <w:pStyle w:val="TOC2"/>
                <w:tabs>
                  <w:tab w:val="right" w:leader="dot" w:pos="9016"/>
                </w:tabs>
                <w:rPr>
                  <w:rFonts w:eastAsiaTheme="minorEastAsia"/>
                  <w:noProof/>
                  <w:sz w:val="22"/>
                  <w:lang w:eastAsia="en-AU"/>
                </w:rPr>
              </w:pPr>
              <w:hyperlink w:anchor="_Toc43154880" w:history="1">
                <w:r w:rsidR="00903F4E" w:rsidRPr="003A16DF">
                  <w:rPr>
                    <w:rStyle w:val="Hyperlink"/>
                    <w:noProof/>
                  </w:rPr>
                  <w:t>Adding to Dragons vocabulary</w:t>
                </w:r>
                <w:r w:rsidR="00903F4E">
                  <w:rPr>
                    <w:noProof/>
                    <w:webHidden/>
                  </w:rPr>
                  <w:tab/>
                </w:r>
                <w:r w:rsidR="00903F4E">
                  <w:rPr>
                    <w:noProof/>
                    <w:webHidden/>
                  </w:rPr>
                  <w:fldChar w:fldCharType="begin"/>
                </w:r>
                <w:r w:rsidR="00903F4E">
                  <w:rPr>
                    <w:noProof/>
                    <w:webHidden/>
                  </w:rPr>
                  <w:instrText xml:space="preserve"> PAGEREF _Toc43154880 \h </w:instrText>
                </w:r>
                <w:r w:rsidR="00903F4E">
                  <w:rPr>
                    <w:noProof/>
                    <w:webHidden/>
                  </w:rPr>
                </w:r>
                <w:r w:rsidR="00903F4E">
                  <w:rPr>
                    <w:noProof/>
                    <w:webHidden/>
                  </w:rPr>
                  <w:fldChar w:fldCharType="separate"/>
                </w:r>
                <w:r w:rsidR="00903F4E">
                  <w:rPr>
                    <w:noProof/>
                    <w:webHidden/>
                  </w:rPr>
                  <w:t>4</w:t>
                </w:r>
                <w:r w:rsidR="00903F4E">
                  <w:rPr>
                    <w:noProof/>
                    <w:webHidden/>
                  </w:rPr>
                  <w:fldChar w:fldCharType="end"/>
                </w:r>
              </w:hyperlink>
            </w:p>
            <w:p w14:paraId="33C991E1" w14:textId="37FB38DC" w:rsidR="00903F4E" w:rsidRDefault="000709A5">
              <w:pPr>
                <w:pStyle w:val="TOC2"/>
                <w:tabs>
                  <w:tab w:val="right" w:leader="dot" w:pos="9016"/>
                </w:tabs>
                <w:rPr>
                  <w:rFonts w:eastAsiaTheme="minorEastAsia"/>
                  <w:noProof/>
                  <w:sz w:val="22"/>
                  <w:lang w:eastAsia="en-AU"/>
                </w:rPr>
              </w:pPr>
              <w:hyperlink w:anchor="_Toc43154881" w:history="1">
                <w:r w:rsidR="00903F4E" w:rsidRPr="003A16DF">
                  <w:rPr>
                    <w:rStyle w:val="Hyperlink"/>
                    <w:noProof/>
                  </w:rPr>
                  <w:t>Accessing the Vocabulary Editor</w:t>
                </w:r>
                <w:r w:rsidR="00903F4E">
                  <w:rPr>
                    <w:noProof/>
                    <w:webHidden/>
                  </w:rPr>
                  <w:tab/>
                </w:r>
                <w:r w:rsidR="00903F4E">
                  <w:rPr>
                    <w:noProof/>
                    <w:webHidden/>
                  </w:rPr>
                  <w:fldChar w:fldCharType="begin"/>
                </w:r>
                <w:r w:rsidR="00903F4E">
                  <w:rPr>
                    <w:noProof/>
                    <w:webHidden/>
                  </w:rPr>
                  <w:instrText xml:space="preserve"> PAGEREF _Toc43154881 \h </w:instrText>
                </w:r>
                <w:r w:rsidR="00903F4E">
                  <w:rPr>
                    <w:noProof/>
                    <w:webHidden/>
                  </w:rPr>
                </w:r>
                <w:r w:rsidR="00903F4E">
                  <w:rPr>
                    <w:noProof/>
                    <w:webHidden/>
                  </w:rPr>
                  <w:fldChar w:fldCharType="separate"/>
                </w:r>
                <w:r w:rsidR="00903F4E">
                  <w:rPr>
                    <w:noProof/>
                    <w:webHidden/>
                  </w:rPr>
                  <w:t>5</w:t>
                </w:r>
                <w:r w:rsidR="00903F4E">
                  <w:rPr>
                    <w:noProof/>
                    <w:webHidden/>
                  </w:rPr>
                  <w:fldChar w:fldCharType="end"/>
                </w:r>
              </w:hyperlink>
            </w:p>
            <w:p w14:paraId="56EE41A6" w14:textId="0A870053" w:rsidR="00903F4E" w:rsidRDefault="000709A5">
              <w:pPr>
                <w:pStyle w:val="TOC2"/>
                <w:tabs>
                  <w:tab w:val="right" w:leader="dot" w:pos="9016"/>
                </w:tabs>
                <w:rPr>
                  <w:rFonts w:eastAsiaTheme="minorEastAsia"/>
                  <w:noProof/>
                  <w:sz w:val="22"/>
                  <w:lang w:eastAsia="en-AU"/>
                </w:rPr>
              </w:pPr>
              <w:hyperlink w:anchor="_Toc43154882" w:history="1">
                <w:r w:rsidR="00903F4E" w:rsidRPr="003A16DF">
                  <w:rPr>
                    <w:rStyle w:val="Hyperlink"/>
                    <w:noProof/>
                  </w:rPr>
                  <w:t>Final Note</w:t>
                </w:r>
                <w:r w:rsidR="00903F4E">
                  <w:rPr>
                    <w:noProof/>
                    <w:webHidden/>
                  </w:rPr>
                  <w:tab/>
                </w:r>
                <w:r w:rsidR="00903F4E">
                  <w:rPr>
                    <w:noProof/>
                    <w:webHidden/>
                  </w:rPr>
                  <w:fldChar w:fldCharType="begin"/>
                </w:r>
                <w:r w:rsidR="00903F4E">
                  <w:rPr>
                    <w:noProof/>
                    <w:webHidden/>
                  </w:rPr>
                  <w:instrText xml:space="preserve"> PAGEREF _Toc43154882 \h </w:instrText>
                </w:r>
                <w:r w:rsidR="00903F4E">
                  <w:rPr>
                    <w:noProof/>
                    <w:webHidden/>
                  </w:rPr>
                </w:r>
                <w:r w:rsidR="00903F4E">
                  <w:rPr>
                    <w:noProof/>
                    <w:webHidden/>
                  </w:rPr>
                  <w:fldChar w:fldCharType="separate"/>
                </w:r>
                <w:r w:rsidR="00903F4E">
                  <w:rPr>
                    <w:noProof/>
                    <w:webHidden/>
                  </w:rPr>
                  <w:t>5</w:t>
                </w:r>
                <w:r w:rsidR="00903F4E">
                  <w:rPr>
                    <w:noProof/>
                    <w:webHidden/>
                  </w:rPr>
                  <w:fldChar w:fldCharType="end"/>
                </w:r>
              </w:hyperlink>
            </w:p>
            <w:p w14:paraId="56AA8D44" w14:textId="731B1873" w:rsidR="003C49F5" w:rsidRDefault="003C49F5">
              <w:r>
                <w:rPr>
                  <w:b/>
                  <w:bCs/>
                  <w:noProof/>
                </w:rPr>
                <w:fldChar w:fldCharType="end"/>
              </w:r>
            </w:p>
          </w:sdtContent>
        </w:sdt>
        <w:p w14:paraId="7D65B0DC" w14:textId="77777777" w:rsidR="00402141" w:rsidRDefault="00402141" w:rsidP="00402141">
          <w:r>
            <w:br w:type="page"/>
          </w:r>
        </w:p>
        <w:p w14:paraId="3D5A33B0" w14:textId="77777777" w:rsidR="00B100E5" w:rsidRPr="008E49BC" w:rsidRDefault="00B100E5" w:rsidP="00B100E5">
          <w:pPr>
            <w:pStyle w:val="Heading1"/>
          </w:pPr>
          <w:bookmarkStart w:id="0" w:name="_Toc42628352"/>
          <w:bookmarkStart w:id="1" w:name="_Toc43154877"/>
          <w:r w:rsidRPr="008E49BC">
            <w:lastRenderedPageBreak/>
            <w:t>Dictation principles and voice correction</w:t>
          </w:r>
          <w:bookmarkEnd w:id="0"/>
          <w:bookmarkEnd w:id="1"/>
        </w:p>
        <w:p w14:paraId="22A7249E" w14:textId="79B0C1DF" w:rsidR="0014355A" w:rsidRPr="00862327" w:rsidRDefault="00CA536F">
          <w:pPr>
            <w:rPr>
              <w:rStyle w:val="SubtleEmphasis"/>
              <w:i w:val="0"/>
              <w:iCs w:val="0"/>
              <w:color w:val="ED0033"/>
              <w:u w:val="dotted"/>
            </w:rPr>
          </w:pPr>
          <w:r>
            <w:rPr>
              <w:rStyle w:val="SubtleEmphasis"/>
            </w:rPr>
            <w:t xml:space="preserve">Refer to the supporting video </w:t>
          </w:r>
          <w:hyperlink r:id="rId13" w:history="1">
            <w:r w:rsidRPr="00AD6F64">
              <w:rPr>
                <w:rStyle w:val="Hyperlink"/>
                <w:i/>
              </w:rPr>
              <w:t>0</w:t>
            </w:r>
            <w:r w:rsidR="00B100E5" w:rsidRPr="00AD6F64">
              <w:rPr>
                <w:rStyle w:val="Hyperlink"/>
                <w:i/>
              </w:rPr>
              <w:t>2. Voice correction</w:t>
            </w:r>
          </w:hyperlink>
          <w:r w:rsidR="001832A9" w:rsidRPr="00AD6F64">
            <w:rPr>
              <w:i/>
            </w:rPr>
            <w:t>.</w:t>
          </w:r>
        </w:p>
        <w:p w14:paraId="3FB9A341" w14:textId="69A173B2" w:rsidR="00CE185B" w:rsidRDefault="00366F6D" w:rsidP="00CE185B">
          <w:pPr>
            <w:pStyle w:val="Heading2"/>
          </w:pPr>
          <w:bookmarkStart w:id="2" w:name="_Toc43154878"/>
          <w:r>
            <w:t>Overview</w:t>
          </w:r>
          <w:bookmarkEnd w:id="2"/>
        </w:p>
        <w:p w14:paraId="7658BE51" w14:textId="22F8D96B" w:rsidR="00B100E5" w:rsidRPr="008E49BC" w:rsidRDefault="00B100E5" w:rsidP="00B100E5">
          <w:r w:rsidRPr="008E49BC">
            <w:t xml:space="preserve">Dragon is highly accurate with a low threshold of errors. When dictation errors do occur, it is important to resist going straight to your keyboard to correct the word. Dragon is engineered with machine learning to continually analyse your voice profile to improve accuracy. To activate the machine learning, it is extremely important to use the voice correction window to correct errors. Dragon uses the correction window to log your corrections and learn from them to improve accuracy. </w:t>
          </w:r>
        </w:p>
        <w:p w14:paraId="310AB74F" w14:textId="77777777" w:rsidR="00B100E5" w:rsidRDefault="00B100E5" w:rsidP="00B100E5">
          <w:pPr>
            <w:pStyle w:val="Heading2"/>
          </w:pPr>
          <w:bookmarkStart w:id="3" w:name="_Toc43154879"/>
          <w:r>
            <w:t>Correcting errors</w:t>
          </w:r>
          <w:bookmarkEnd w:id="3"/>
        </w:p>
        <w:p w14:paraId="453D6C0B" w14:textId="0BF5D599" w:rsidR="00B100E5" w:rsidRPr="008E49BC" w:rsidRDefault="00B100E5" w:rsidP="00B100E5">
          <w:r w:rsidRPr="008E49BC">
            <w:t>Once a passage of text is dictated, use the voice command ‘correct &lt;word&gt;</w:t>
          </w:r>
          <w:r w:rsidR="000A10E8">
            <w:t>’ to bring up the C</w:t>
          </w:r>
          <w:r w:rsidRPr="008E49BC">
            <w:t xml:space="preserve">orrection window. If the correct word is suggested in the list, select it by voice or mouse click. If the word is not in the list, start to type the word until it is listed and select accordingly. </w:t>
          </w:r>
        </w:p>
        <w:p w14:paraId="6066B457" w14:textId="7530ED81" w:rsidR="00B100E5" w:rsidRDefault="00B100E5" w:rsidP="00B100E5">
          <w:r w:rsidRPr="008E49BC">
            <w:t xml:space="preserve">For example, dictate “Travel along the Eyre Highway and you will come to Port Lincoln; a town famous for its seafood and white pointer sharks”. </w:t>
          </w:r>
          <w:r w:rsidR="005F54C9">
            <w:t xml:space="preserve">When </w:t>
          </w:r>
          <w:r w:rsidR="00BA1F27">
            <w:t>‘</w:t>
          </w:r>
          <w:r w:rsidR="005F54C9">
            <w:t>Eyre</w:t>
          </w:r>
          <w:r w:rsidR="00BA1F27">
            <w:t>’ is incorrectly typed as ‘air’ t</w:t>
          </w:r>
          <w:r w:rsidRPr="008E49BC">
            <w:t xml:space="preserve">he three-step voice command sequence </w:t>
          </w:r>
          <w:r w:rsidR="00BA1F27">
            <w:t xml:space="preserve">to correct </w:t>
          </w:r>
          <w:r w:rsidRPr="008E49BC">
            <w:t>is</w:t>
          </w:r>
          <w:r w:rsidR="00BA1F27">
            <w:t>:</w:t>
          </w:r>
        </w:p>
        <w:p w14:paraId="5F215F58" w14:textId="42EF9252" w:rsidR="00B100E5" w:rsidRDefault="00B100E5" w:rsidP="00B100E5">
          <w:pPr>
            <w:pStyle w:val="ListParagraph"/>
            <w:numPr>
              <w:ilvl w:val="0"/>
              <w:numId w:val="24"/>
            </w:numPr>
          </w:pPr>
          <w:r>
            <w:t>‘correct air’.</w:t>
          </w:r>
        </w:p>
        <w:p w14:paraId="1E53A8D5" w14:textId="3AF8BD46" w:rsidR="00B100E5" w:rsidRDefault="00B100E5" w:rsidP="00B100E5">
          <w:pPr>
            <w:pStyle w:val="ListParagraph"/>
            <w:numPr>
              <w:ilvl w:val="0"/>
              <w:numId w:val="24"/>
            </w:numPr>
          </w:pPr>
          <w:r>
            <w:t>‘choose 3’.</w:t>
          </w:r>
        </w:p>
        <w:p w14:paraId="0A80C282" w14:textId="40BAD049" w:rsidR="00B100E5" w:rsidRDefault="00B100E5" w:rsidP="00B100E5">
          <w:pPr>
            <w:pStyle w:val="ListParagraph"/>
            <w:numPr>
              <w:ilvl w:val="0"/>
              <w:numId w:val="24"/>
            </w:numPr>
          </w:pPr>
          <w:r w:rsidRPr="004B5FAE">
            <w:t>‘click O</w:t>
          </w:r>
          <w:r>
            <w:t>K’.</w:t>
          </w:r>
        </w:p>
        <w:p w14:paraId="59D54ED1" w14:textId="0DB6BBD1" w:rsidR="00B100E5" w:rsidRDefault="00B100E5" w:rsidP="00B100E5">
          <w:r>
            <w:rPr>
              <w:rFonts w:ascii="Gotham Narrow Book" w:hAnsi="Gotham Narrow Book" w:cs="Open Sans"/>
              <w:noProof/>
              <w:sz w:val="20"/>
              <w:szCs w:val="20"/>
              <w:lang w:eastAsia="en-AU"/>
            </w:rPr>
            <w:lastRenderedPageBreak/>
            <w:drawing>
              <wp:inline distT="0" distB="0" distL="0" distR="0" wp14:anchorId="363CE416" wp14:editId="092AAC4A">
                <wp:extent cx="5048250" cy="5605145"/>
                <wp:effectExtent l="0" t="0" r="63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rect air.png"/>
                        <pic:cNvPicPr/>
                      </pic:nvPicPr>
                      <pic:blipFill rotWithShape="1">
                        <a:blip r:embed="rId14" cstate="print">
                          <a:extLst>
                            <a:ext uri="{28A0092B-C50C-407E-A947-70E740481C1C}">
                              <a14:useLocalDpi xmlns:a14="http://schemas.microsoft.com/office/drawing/2010/main" val="0"/>
                            </a:ext>
                          </a:extLst>
                        </a:blip>
                        <a:srcRect l="33655" t="27509" r="44641" b="26849"/>
                        <a:stretch/>
                      </pic:blipFill>
                      <pic:spPr bwMode="auto">
                        <a:xfrm>
                          <a:off x="0" y="0"/>
                          <a:ext cx="5048250" cy="5605145"/>
                        </a:xfrm>
                        <a:prstGeom prst="rect">
                          <a:avLst/>
                        </a:prstGeom>
                        <a:ln>
                          <a:noFill/>
                        </a:ln>
                        <a:extLst>
                          <a:ext uri="{53640926-AAD7-44D8-BBD7-CCE9431645EC}">
                            <a14:shadowObscured xmlns:a14="http://schemas.microsoft.com/office/drawing/2010/main"/>
                          </a:ext>
                        </a:extLst>
                      </pic:spPr>
                    </pic:pic>
                  </a:graphicData>
                </a:graphic>
              </wp:inline>
            </w:drawing>
          </w:r>
        </w:p>
        <w:p w14:paraId="3F0C5445" w14:textId="34DA8D37" w:rsidR="00B100E5" w:rsidRDefault="00B100E5" w:rsidP="00B100E5">
          <w:r w:rsidRPr="008E49BC">
            <w:t xml:space="preserve">Dragon has now learnt the correct word usage of air based on pronunciation and context. </w:t>
          </w:r>
        </w:p>
        <w:p w14:paraId="02B0C3AB" w14:textId="77777777" w:rsidR="008D0194" w:rsidRDefault="008D0194">
          <w:pPr>
            <w:rPr>
              <w:rFonts w:ascii="Gotham Narrow Bold" w:eastAsiaTheme="majorEastAsia" w:hAnsi="Gotham Narrow Bold" w:cstheme="majorBidi"/>
              <w:sz w:val="32"/>
              <w:szCs w:val="26"/>
            </w:rPr>
          </w:pPr>
          <w:r>
            <w:br w:type="page"/>
          </w:r>
        </w:p>
        <w:p w14:paraId="3F684B33" w14:textId="45204981" w:rsidR="000A10E8" w:rsidRPr="008E49BC" w:rsidRDefault="000A10E8" w:rsidP="000A10E8">
          <w:pPr>
            <w:pStyle w:val="Heading2"/>
          </w:pPr>
          <w:bookmarkStart w:id="4" w:name="_Toc43154880"/>
          <w:r>
            <w:lastRenderedPageBreak/>
            <w:t>Adding to Dragons vocabulary</w:t>
          </w:r>
          <w:bookmarkEnd w:id="4"/>
        </w:p>
        <w:p w14:paraId="5709B8E0" w14:textId="774D1ACA" w:rsidR="00B100E5" w:rsidRDefault="00B100E5" w:rsidP="00B100E5">
          <w:r w:rsidRPr="008E49BC">
            <w:t>Dragon has an extensive vocabulary of thousands of words. If a word you dictate is not in its vocabulary, Dragon will not be able to write. No matter how clearly pronounce it is pronounced.</w:t>
          </w:r>
          <w:r>
            <w:t xml:space="preserve"> </w:t>
          </w:r>
        </w:p>
        <w:p w14:paraId="2B06531A" w14:textId="524F1684" w:rsidR="00B100E5" w:rsidRDefault="00213727" w:rsidP="00B100E5">
          <w:r>
            <w:t>As per the video, t</w:t>
          </w:r>
          <w:r w:rsidR="00B100E5" w:rsidRPr="008E49BC">
            <w:t xml:space="preserve">he following sentence contains a word that does not exist in Dragon’s vocabulary. </w:t>
          </w:r>
          <w:r w:rsidR="001C2920">
            <w:t>‘</w:t>
          </w:r>
          <w:r w:rsidR="00B100E5" w:rsidRPr="008E49BC">
            <w:t xml:space="preserve">The local indigenous people in Port Lincoln are known as the </w:t>
          </w:r>
          <w:proofErr w:type="spellStart"/>
          <w:r w:rsidR="00B100E5" w:rsidRPr="008E49BC">
            <w:t>Barngarla</w:t>
          </w:r>
          <w:proofErr w:type="spellEnd"/>
          <w:r w:rsidR="00B100E5" w:rsidRPr="008E49BC">
            <w:t xml:space="preserve"> people</w:t>
          </w:r>
          <w:r w:rsidR="001C2920">
            <w:t>’</w:t>
          </w:r>
          <w:r w:rsidR="00B100E5" w:rsidRPr="008E49BC">
            <w:t xml:space="preserve">. It is important to </w:t>
          </w:r>
          <w:r w:rsidR="00B100E5" w:rsidRPr="001C2920">
            <w:rPr>
              <w:b/>
            </w:rPr>
            <w:t>say the word that appears on the screen</w:t>
          </w:r>
          <w:r w:rsidR="00B100E5" w:rsidRPr="008E49BC">
            <w:t xml:space="preserve"> when correcting. </w:t>
          </w:r>
          <w:proofErr w:type="spellStart"/>
          <w:r w:rsidR="00B100E5" w:rsidRPr="008E49BC">
            <w:t>i.e</w:t>
          </w:r>
          <w:proofErr w:type="spellEnd"/>
          <w:r w:rsidR="00B100E5" w:rsidRPr="008E49BC">
            <w:t xml:space="preserve"> ‘correct bungalow’. Type the correct word and </w:t>
          </w:r>
          <w:proofErr w:type="gramStart"/>
          <w:r w:rsidR="00B100E5" w:rsidRPr="008E49BC">
            <w:t>say</w:t>
          </w:r>
          <w:proofErr w:type="gramEnd"/>
          <w:r w:rsidR="00B100E5" w:rsidRPr="008E49BC">
            <w:t xml:space="preserve"> ‘choose 1’.</w:t>
          </w:r>
        </w:p>
        <w:p w14:paraId="3F1FA3EA" w14:textId="77777777" w:rsidR="008D0194" w:rsidRPr="008E49BC" w:rsidRDefault="008D0194" w:rsidP="00B100E5"/>
        <w:p w14:paraId="5FD1B8C2" w14:textId="60520E22" w:rsidR="00B100E5" w:rsidRDefault="00B100E5" w:rsidP="00B100E5">
          <w:r>
            <w:rPr>
              <w:rFonts w:ascii="Gotham Narrow Book" w:hAnsi="Gotham Narrow Book" w:cs="Open Sans"/>
              <w:noProof/>
              <w:sz w:val="20"/>
              <w:szCs w:val="20"/>
              <w:lang w:eastAsia="en-AU"/>
            </w:rPr>
            <w:drawing>
              <wp:inline distT="0" distB="0" distL="0" distR="0" wp14:anchorId="46F52377" wp14:editId="20F1CCDE">
                <wp:extent cx="5731510" cy="343535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of spelling window.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435350"/>
                        </a:xfrm>
                        <a:prstGeom prst="rect">
                          <a:avLst/>
                        </a:prstGeom>
                      </pic:spPr>
                    </pic:pic>
                  </a:graphicData>
                </a:graphic>
              </wp:inline>
            </w:drawing>
          </w:r>
        </w:p>
        <w:p w14:paraId="7A50DC46" w14:textId="6CF3891E" w:rsidR="00B100E5" w:rsidRDefault="00B100E5" w:rsidP="00B100E5"/>
        <w:p w14:paraId="0E51CE0D" w14:textId="5A7897C4" w:rsidR="00B100E5" w:rsidRDefault="00B100E5" w:rsidP="00B100E5">
          <w:r w:rsidRPr="008E49BC">
            <w:t xml:space="preserve">Not only is the word corrected but it has now been included as a custom word in your user profile vocabulary. This can be verified in the Vocabulary Editor. </w:t>
          </w:r>
        </w:p>
        <w:p w14:paraId="22AA1A8C" w14:textId="77777777" w:rsidR="008D0194" w:rsidRDefault="008D0194">
          <w:pPr>
            <w:rPr>
              <w:rFonts w:ascii="Gotham Narrow Bold" w:eastAsiaTheme="majorEastAsia" w:hAnsi="Gotham Narrow Bold" w:cstheme="majorBidi"/>
              <w:sz w:val="32"/>
              <w:szCs w:val="26"/>
            </w:rPr>
          </w:pPr>
          <w:r>
            <w:br w:type="page"/>
          </w:r>
        </w:p>
        <w:p w14:paraId="5F63140A" w14:textId="3BE0304F" w:rsidR="000A10E8" w:rsidRDefault="000A10E8" w:rsidP="000A10E8">
          <w:pPr>
            <w:pStyle w:val="Heading2"/>
          </w:pPr>
          <w:bookmarkStart w:id="5" w:name="_Toc43154881"/>
          <w:r>
            <w:lastRenderedPageBreak/>
            <w:t>Accessing the Vocabulary Editor</w:t>
          </w:r>
          <w:bookmarkEnd w:id="5"/>
          <w:r>
            <w:t xml:space="preserve"> </w:t>
          </w:r>
        </w:p>
        <w:p w14:paraId="735A7155" w14:textId="415C46BD" w:rsidR="00B100E5" w:rsidRDefault="00B100E5" w:rsidP="00B100E5">
          <w:r w:rsidRPr="008E49BC">
            <w:t>The Vocabulary Editor can be accessed from the Dragon</w:t>
          </w:r>
          <w:r w:rsidR="000A10E8">
            <w:t xml:space="preserve"> </w:t>
          </w:r>
          <w:r w:rsidRPr="008E49BC">
            <w:t xml:space="preserve">Bar. </w:t>
          </w:r>
        </w:p>
        <w:p w14:paraId="6FBAB4F3" w14:textId="01350979" w:rsidR="00B100E5" w:rsidRDefault="00B100E5" w:rsidP="000A10E8">
          <w:pPr>
            <w:pStyle w:val="ListParagraph"/>
            <w:numPr>
              <w:ilvl w:val="0"/>
              <w:numId w:val="26"/>
            </w:numPr>
          </w:pPr>
          <w:r w:rsidRPr="004B5FAE">
            <w:t xml:space="preserve">Click </w:t>
          </w:r>
          <w:r w:rsidR="000A10E8">
            <w:t>‘Tools’</w:t>
          </w:r>
        </w:p>
        <w:p w14:paraId="68BCBDD8" w14:textId="301EA4D6" w:rsidR="00B100E5" w:rsidRDefault="00B100E5" w:rsidP="000A10E8">
          <w:pPr>
            <w:pStyle w:val="ListParagraph"/>
            <w:numPr>
              <w:ilvl w:val="0"/>
              <w:numId w:val="26"/>
            </w:numPr>
          </w:pPr>
          <w:r>
            <w:t>Click</w:t>
          </w:r>
          <w:r w:rsidRPr="004B5FAE">
            <w:t xml:space="preserve"> </w:t>
          </w:r>
          <w:r w:rsidR="000A10E8">
            <w:t>‘</w:t>
          </w:r>
          <w:r w:rsidRPr="004B5FAE">
            <w:t xml:space="preserve">Vocabulary </w:t>
          </w:r>
          <w:proofErr w:type="spellStart"/>
          <w:r w:rsidRPr="004B5FAE">
            <w:t>Center</w:t>
          </w:r>
          <w:proofErr w:type="spellEnd"/>
          <w:r w:rsidR="000A10E8">
            <w:t>’</w:t>
          </w:r>
        </w:p>
        <w:p w14:paraId="2BCBF324" w14:textId="2201152A" w:rsidR="00B100E5" w:rsidRPr="004B5FAE" w:rsidRDefault="000A10E8" w:rsidP="000A10E8">
          <w:pPr>
            <w:pStyle w:val="ListParagraph"/>
            <w:numPr>
              <w:ilvl w:val="0"/>
              <w:numId w:val="26"/>
            </w:numPr>
          </w:pPr>
          <w:r>
            <w:t>Click ‘</w:t>
          </w:r>
          <w:r w:rsidR="00B100E5" w:rsidRPr="004B5FAE">
            <w:t>Open Vocabulary Editor</w:t>
          </w:r>
          <w:r>
            <w:t>’</w:t>
          </w:r>
          <w:r w:rsidR="00B100E5" w:rsidRPr="004B5FAE">
            <w:t xml:space="preserve">. </w:t>
          </w:r>
        </w:p>
        <w:p w14:paraId="4A3B8697" w14:textId="72C92A26" w:rsidR="00B100E5" w:rsidRDefault="00B100E5" w:rsidP="00B100E5">
          <w:r w:rsidRPr="008E49BC">
            <w:t xml:space="preserve">Perform a search for the new word in the general vocabulary. Alternatively click on the Custom words only display option. Any words with a red plus sign indicate it is a custom word.  </w:t>
          </w:r>
        </w:p>
        <w:p w14:paraId="2A62E3F9" w14:textId="77777777" w:rsidR="008D0194" w:rsidRPr="008E49BC" w:rsidRDefault="008D0194" w:rsidP="00B100E5"/>
        <w:p w14:paraId="68A738E0" w14:textId="77777777" w:rsidR="00B100E5" w:rsidRPr="008E49BC" w:rsidRDefault="00B100E5" w:rsidP="00B100E5">
          <w:pPr>
            <w:rPr>
              <w:rFonts w:ascii="Gotham Narrow Book" w:hAnsi="Gotham Narrow Book" w:cs="Open Sans"/>
              <w:sz w:val="20"/>
              <w:szCs w:val="20"/>
            </w:rPr>
          </w:pPr>
          <w:r w:rsidRPr="008E49BC">
            <w:rPr>
              <w:rFonts w:ascii="Gotham Narrow Book" w:hAnsi="Gotham Narrow Book" w:cs="Open Sans"/>
              <w:sz w:val="20"/>
              <w:szCs w:val="20"/>
            </w:rPr>
            <w:t xml:space="preserve"> </w:t>
          </w:r>
          <w:r>
            <w:rPr>
              <w:rFonts w:ascii="Gotham Narrow Book" w:hAnsi="Gotham Narrow Book" w:cs="Open Sans"/>
              <w:noProof/>
              <w:sz w:val="20"/>
              <w:szCs w:val="20"/>
              <w:lang w:eastAsia="en-AU"/>
            </w:rPr>
            <w:drawing>
              <wp:inline distT="0" distB="0" distL="0" distR="0" wp14:anchorId="2B962A6F" wp14:editId="3AE6B818">
                <wp:extent cx="4725059" cy="419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png"/>
                        <pic:cNvPicPr/>
                      </pic:nvPicPr>
                      <pic:blipFill>
                        <a:blip r:embed="rId16">
                          <a:extLst>
                            <a:ext uri="{28A0092B-C50C-407E-A947-70E740481C1C}">
                              <a14:useLocalDpi xmlns:a14="http://schemas.microsoft.com/office/drawing/2010/main" val="0"/>
                            </a:ext>
                          </a:extLst>
                        </a:blip>
                        <a:stretch>
                          <a:fillRect/>
                        </a:stretch>
                      </pic:blipFill>
                      <pic:spPr>
                        <a:xfrm>
                          <a:off x="0" y="0"/>
                          <a:ext cx="4725059" cy="4191585"/>
                        </a:xfrm>
                        <a:prstGeom prst="rect">
                          <a:avLst/>
                        </a:prstGeom>
                      </pic:spPr>
                    </pic:pic>
                  </a:graphicData>
                </a:graphic>
              </wp:inline>
            </w:drawing>
          </w:r>
          <w:r>
            <w:rPr>
              <w:rFonts w:ascii="Gotham Narrow Book" w:hAnsi="Gotham Narrow Book" w:cs="Open Sans"/>
              <w:sz w:val="20"/>
              <w:szCs w:val="20"/>
            </w:rPr>
            <w:t xml:space="preserve"> </w:t>
          </w:r>
        </w:p>
        <w:p w14:paraId="723DEA66" w14:textId="77777777" w:rsidR="00B100E5" w:rsidRPr="008E49BC" w:rsidRDefault="00B100E5" w:rsidP="00B100E5">
          <w:pPr>
            <w:rPr>
              <w:rFonts w:ascii="Gotham Narrow Book" w:hAnsi="Gotham Narrow Book" w:cs="Open Sans"/>
              <w:sz w:val="20"/>
              <w:szCs w:val="20"/>
            </w:rPr>
          </w:pPr>
        </w:p>
        <w:p w14:paraId="0924BD98" w14:textId="083A43AD" w:rsidR="00B100E5" w:rsidRPr="005408AE" w:rsidRDefault="00B100E5" w:rsidP="000A10E8">
          <w:pPr>
            <w:pStyle w:val="Heading2"/>
          </w:pPr>
          <w:bookmarkStart w:id="6" w:name="_Toc43154882"/>
          <w:r>
            <w:t>Final Note</w:t>
          </w:r>
          <w:bookmarkEnd w:id="6"/>
        </w:p>
        <w:p w14:paraId="618A3779" w14:textId="35629992" w:rsidR="00B100E5" w:rsidRPr="008E49BC" w:rsidRDefault="00B100E5" w:rsidP="00B100E5">
          <w:r w:rsidRPr="008E49BC">
            <w:t>Using voice correction to manage errors is an essential process to improve accuracy.</w:t>
          </w:r>
          <w:r w:rsidR="008D0194">
            <w:t xml:space="preserve"> </w:t>
          </w:r>
          <w:r w:rsidRPr="008E49BC">
            <w:t xml:space="preserve">Over time, Dragon will become highly personalised to your voice profile resulting in greater writing fluency.  </w:t>
          </w:r>
        </w:p>
        <w:p w14:paraId="0E7F1332" w14:textId="77777777" w:rsidR="00B100E5" w:rsidRPr="008E49BC" w:rsidRDefault="00B100E5" w:rsidP="00B100E5">
          <w:pPr>
            <w:rPr>
              <w:rFonts w:ascii="Gotham Narrow Book" w:hAnsi="Gotham Narrow Book" w:cs="Open Sans"/>
              <w:sz w:val="20"/>
              <w:szCs w:val="20"/>
            </w:rPr>
          </w:pPr>
        </w:p>
        <w:p w14:paraId="463C5970" w14:textId="25BCE107" w:rsidR="003B2161" w:rsidRDefault="00862327" w:rsidP="00376A29">
          <w:pPr>
            <w:pStyle w:val="IntenseQuote"/>
          </w:pPr>
          <w:r w:rsidRPr="00862327">
            <w:rPr>
              <w:rStyle w:val="IntenseQuoteChar"/>
              <w:i/>
              <w:iCs/>
            </w:rPr>
            <w:lastRenderedPageBreak/>
            <w:t>More information</w:t>
          </w:r>
          <w:r w:rsidR="003B6B44">
            <w:rPr>
              <w:rStyle w:val="IntenseQuoteChar"/>
              <w:i/>
              <w:iCs/>
            </w:rPr>
            <w:t xml:space="preserve"> is</w:t>
          </w:r>
          <w:r w:rsidR="00B83597">
            <w:rPr>
              <w:rStyle w:val="IntenseQuoteChar"/>
              <w:i/>
              <w:iCs/>
            </w:rPr>
            <w:t xml:space="preserve"> </w:t>
          </w:r>
          <w:r w:rsidRPr="00862327">
            <w:rPr>
              <w:rStyle w:val="IntenseQuoteChar"/>
              <w:i/>
              <w:iCs/>
            </w:rPr>
            <w:t xml:space="preserve">located on the Dragon Training and Support </w:t>
          </w:r>
          <w:r w:rsidR="008D0194">
            <w:rPr>
              <w:rStyle w:val="IntenseQuoteChar"/>
              <w:i/>
              <w:iCs/>
            </w:rPr>
            <w:t>page</w:t>
          </w:r>
          <w:r w:rsidR="000709A5">
            <w:t xml:space="preserve"> </w:t>
          </w:r>
          <w:hyperlink r:id="rId17" w:history="1">
            <w:r w:rsidR="000709A5" w:rsidRPr="000A3DC6">
              <w:rPr>
                <w:rStyle w:val="Hyperlink"/>
              </w:rPr>
              <w:t>www.westernsydney.edu.au/dragon-training</w:t>
            </w:r>
          </w:hyperlink>
          <w:bookmarkStart w:id="7" w:name="_GoBack"/>
          <w:bookmarkEnd w:id="7"/>
          <w:r w:rsidR="000709A5">
            <w:rPr>
              <w:rStyle w:val="SubtleEmphasis"/>
              <w:i/>
              <w:iCs/>
              <w:color w:val="ED0033"/>
            </w:rPr>
            <w:t>.</w:t>
          </w:r>
        </w:p>
      </w:sdtContent>
    </w:sdt>
    <w:sectPr w:rsidR="003B2161" w:rsidSect="0014355A">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9016" w14:textId="77777777" w:rsidR="002B062E" w:rsidRDefault="002B062E" w:rsidP="0014355A">
      <w:pPr>
        <w:spacing w:after="0" w:line="240" w:lineRule="auto"/>
      </w:pPr>
      <w:r>
        <w:separator/>
      </w:r>
    </w:p>
  </w:endnote>
  <w:endnote w:type="continuationSeparator" w:id="0">
    <w:p w14:paraId="3B2073DA" w14:textId="77777777" w:rsidR="002B062E" w:rsidRDefault="002B062E"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7161"/>
      <w:docPartObj>
        <w:docPartGallery w:val="Page Numbers (Bottom of Page)"/>
        <w:docPartUnique/>
      </w:docPartObj>
    </w:sdtPr>
    <w:sdtEndPr/>
    <w:sdtContent>
      <w:p w14:paraId="29004DD5" w14:textId="77777777" w:rsidR="00DC6A14" w:rsidRDefault="00DC6A14" w:rsidP="00DC6A14">
        <w:pPr>
          <w:pStyle w:val="Footer"/>
          <w:jc w:val="center"/>
        </w:pPr>
        <w:r w:rsidRPr="00434838">
          <w:rPr>
            <w:noProof/>
            <w:color w:val="E1B4AF"/>
            <w:lang w:eastAsia="en-AU"/>
          </w:rPr>
          <mc:AlternateContent>
            <mc:Choice Requires="wps">
              <w:drawing>
                <wp:anchor distT="0" distB="0" distL="114300" distR="114300" simplePos="0" relativeHeight="251656192" behindDoc="0" locked="0" layoutInCell="1" allowOverlap="1" wp14:anchorId="0BB6B90D" wp14:editId="7BE5E4F0">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14:paraId="62E39585" w14:textId="51E219A6"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A17B35" w:rsidRPr="00A17B35">
                                <w:rPr>
                                  <w:rFonts w:ascii="Gotham Narrow Book" w:eastAsiaTheme="majorEastAsia" w:hAnsi="Gotham Narrow Book" w:cstheme="majorBidi"/>
                                  <w:noProof/>
                                  <w:sz w:val="40"/>
                                  <w:szCs w:val="40"/>
                                </w:rPr>
                                <w:t>1</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B9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" adj="21600" fillcolor="#e1b4af" stroked="f">
                  <v:textbox>
                    <w:txbxContent>
                      <w:p w14:paraId="62E39585" w14:textId="51E219A6"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A17B35" w:rsidRPr="00A17B35">
                          <w:rPr>
                            <w:rFonts w:ascii="Gotham Narrow Book" w:eastAsiaTheme="majorEastAsia" w:hAnsi="Gotham Narrow Book" w:cstheme="majorBidi"/>
                            <w:noProof/>
                            <w:sz w:val="40"/>
                            <w:szCs w:val="40"/>
                          </w:rPr>
                          <w:t>1</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v:textbox>
                  <w10:wrap anchorx="page" anchory="page"/>
                </v:shape>
              </w:pict>
            </mc:Fallback>
          </mc:AlternateContent>
        </w:r>
        <w:r w:rsidRPr="00434838">
          <w:t>Information Technology &amp; Digital Services</w:t>
        </w:r>
        <w:r>
          <w:t xml:space="preserve"> </w:t>
        </w:r>
        <w:r w:rsidRPr="00434838">
          <w:t>| Assistive Technology Support</w:t>
        </w:r>
        <w:r>
          <w:t xml:space="preserve"> (ATS)</w:t>
        </w:r>
        <w:r w:rsidRPr="00434838">
          <w:br/>
          <w:t>© Western Sydney University 2020</w:t>
        </w:r>
        <w:r>
          <w:t xml:space="preserve"> | </w:t>
        </w:r>
        <w:r w:rsidRPr="00434838">
          <w:t>www.westernsydney.edu.au/ats</w:t>
        </w:r>
      </w:p>
    </w:sdtContent>
  </w:sdt>
  <w:p w14:paraId="50F7EDCD" w14:textId="77777777" w:rsidR="0014355A" w:rsidRPr="00DC6A14" w:rsidRDefault="0014355A" w:rsidP="00D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D7D2" w14:textId="77777777" w:rsidR="002B062E" w:rsidRDefault="002B062E" w:rsidP="0014355A">
      <w:pPr>
        <w:spacing w:after="0" w:line="240" w:lineRule="auto"/>
      </w:pPr>
      <w:r>
        <w:separator/>
      </w:r>
    </w:p>
  </w:footnote>
  <w:footnote w:type="continuationSeparator" w:id="0">
    <w:p w14:paraId="5CD312FA" w14:textId="77777777" w:rsidR="002B062E" w:rsidRDefault="002B062E"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F27"/>
    <w:multiLevelType w:val="hybridMultilevel"/>
    <w:tmpl w:val="31D04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23F6E"/>
    <w:multiLevelType w:val="hybridMultilevel"/>
    <w:tmpl w:val="566E0D6E"/>
    <w:lvl w:ilvl="0" w:tplc="0D3C05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560"/>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A143DD"/>
    <w:multiLevelType w:val="multilevel"/>
    <w:tmpl w:val="894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875B0"/>
    <w:multiLevelType w:val="hybridMultilevel"/>
    <w:tmpl w:val="4D28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1D1034"/>
    <w:multiLevelType w:val="multilevel"/>
    <w:tmpl w:val="A69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7713B"/>
    <w:multiLevelType w:val="hybridMultilevel"/>
    <w:tmpl w:val="18C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8937DE"/>
    <w:multiLevelType w:val="hybridMultilevel"/>
    <w:tmpl w:val="A53EA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8D0EBC"/>
    <w:multiLevelType w:val="hybridMultilevel"/>
    <w:tmpl w:val="CD1AF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B441B"/>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B32251"/>
    <w:multiLevelType w:val="hybridMultilevel"/>
    <w:tmpl w:val="F9283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9D2602"/>
    <w:multiLevelType w:val="multilevel"/>
    <w:tmpl w:val="91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D6283"/>
    <w:multiLevelType w:val="hybridMultilevel"/>
    <w:tmpl w:val="EDAC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5E1F30"/>
    <w:multiLevelType w:val="hybridMultilevel"/>
    <w:tmpl w:val="4358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D7410D"/>
    <w:multiLevelType w:val="hybridMultilevel"/>
    <w:tmpl w:val="172EA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75FEB"/>
    <w:multiLevelType w:val="hybridMultilevel"/>
    <w:tmpl w:val="1330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D65D32"/>
    <w:multiLevelType w:val="multilevel"/>
    <w:tmpl w:val="2C4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F66B2"/>
    <w:multiLevelType w:val="hybridMultilevel"/>
    <w:tmpl w:val="E898B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28320C"/>
    <w:multiLevelType w:val="hybridMultilevel"/>
    <w:tmpl w:val="43C0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ED1373"/>
    <w:multiLevelType w:val="hybridMultilevel"/>
    <w:tmpl w:val="C85E68D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15:restartNumberingAfterBreak="0">
    <w:nsid w:val="75603459"/>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3534DF"/>
    <w:multiLevelType w:val="hybridMultilevel"/>
    <w:tmpl w:val="281E4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065CE9"/>
    <w:multiLevelType w:val="hybridMultilevel"/>
    <w:tmpl w:val="66C61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10"/>
  </w:num>
  <w:num w:numId="5">
    <w:abstractNumId w:val="17"/>
  </w:num>
  <w:num w:numId="6">
    <w:abstractNumId w:val="13"/>
  </w:num>
  <w:num w:numId="7">
    <w:abstractNumId w:val="15"/>
  </w:num>
  <w:num w:numId="8">
    <w:abstractNumId w:val="9"/>
  </w:num>
  <w:num w:numId="9">
    <w:abstractNumId w:val="4"/>
  </w:num>
  <w:num w:numId="10">
    <w:abstractNumId w:val="2"/>
  </w:num>
  <w:num w:numId="11">
    <w:abstractNumId w:val="14"/>
  </w:num>
  <w:num w:numId="12">
    <w:abstractNumId w:val="7"/>
  </w:num>
  <w:num w:numId="13">
    <w:abstractNumId w:val="20"/>
  </w:num>
  <w:num w:numId="14">
    <w:abstractNumId w:val="3"/>
    <w:lvlOverride w:ilvl="0">
      <w:startOverride w:val="1"/>
    </w:lvlOverride>
  </w:num>
  <w:num w:numId="15">
    <w:abstractNumId w:val="3"/>
    <w:lvlOverride w:ilvl="0">
      <w:startOverride w:val="2"/>
    </w:lvlOverride>
  </w:num>
  <w:num w:numId="16">
    <w:abstractNumId w:val="5"/>
    <w:lvlOverride w:ilvl="0">
      <w:startOverride w:val="1"/>
    </w:lvlOverride>
  </w:num>
  <w:num w:numId="17">
    <w:abstractNumId w:val="5"/>
    <w:lvlOverride w:ilvl="0">
      <w:startOverride w:val="2"/>
    </w:lvlOverride>
  </w:num>
  <w:num w:numId="18">
    <w:abstractNumId w:val="16"/>
    <w:lvlOverride w:ilvl="0">
      <w:startOverride w:val="1"/>
    </w:lvlOverride>
  </w:num>
  <w:num w:numId="19">
    <w:abstractNumId w:val="16"/>
    <w:lvlOverride w:ilvl="0">
      <w:startOverride w:val="2"/>
    </w:lvlOverride>
  </w:num>
  <w:num w:numId="20">
    <w:abstractNumId w:val="11"/>
    <w:lvlOverride w:ilvl="0">
      <w:startOverride w:val="1"/>
    </w:lvlOverride>
  </w:num>
  <w:num w:numId="21">
    <w:abstractNumId w:val="8"/>
  </w:num>
  <w:num w:numId="22">
    <w:abstractNumId w:val="1"/>
  </w:num>
  <w:num w:numId="23">
    <w:abstractNumId w:val="19"/>
  </w:num>
  <w:num w:numId="24">
    <w:abstractNumId w:val="0"/>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jU3NjA3MjYwMTBT0lEKTi0uzszPAykwrQUAHRNpfywAAAA="/>
    <w:docVar w:name="dgnword-docGUID" w:val="{CE5626FE-FFB2-40F9-BB7C-961C9FC8BB62}"/>
    <w:docVar w:name="dgnword-eventsink" w:val="565062656"/>
  </w:docVars>
  <w:rsids>
    <w:rsidRoot w:val="0014355A"/>
    <w:rsid w:val="000234E1"/>
    <w:rsid w:val="000709A5"/>
    <w:rsid w:val="000A10E8"/>
    <w:rsid w:val="000A713C"/>
    <w:rsid w:val="000D5A99"/>
    <w:rsid w:val="0014355A"/>
    <w:rsid w:val="00163689"/>
    <w:rsid w:val="00175DC2"/>
    <w:rsid w:val="001832A9"/>
    <w:rsid w:val="00187623"/>
    <w:rsid w:val="001C2920"/>
    <w:rsid w:val="001E299C"/>
    <w:rsid w:val="00200BAB"/>
    <w:rsid w:val="00213727"/>
    <w:rsid w:val="002140BA"/>
    <w:rsid w:val="00242D8D"/>
    <w:rsid w:val="002728E5"/>
    <w:rsid w:val="00276933"/>
    <w:rsid w:val="00281848"/>
    <w:rsid w:val="00287EB4"/>
    <w:rsid w:val="002A46D4"/>
    <w:rsid w:val="002B062E"/>
    <w:rsid w:val="00307452"/>
    <w:rsid w:val="00364873"/>
    <w:rsid w:val="00366F6D"/>
    <w:rsid w:val="00376A29"/>
    <w:rsid w:val="00377FB0"/>
    <w:rsid w:val="003A0056"/>
    <w:rsid w:val="003B2161"/>
    <w:rsid w:val="003B6B44"/>
    <w:rsid w:val="003C49F5"/>
    <w:rsid w:val="003E5CC7"/>
    <w:rsid w:val="003F0864"/>
    <w:rsid w:val="003F4915"/>
    <w:rsid w:val="00402141"/>
    <w:rsid w:val="00404998"/>
    <w:rsid w:val="004375C4"/>
    <w:rsid w:val="00456F91"/>
    <w:rsid w:val="004C0152"/>
    <w:rsid w:val="004C1CD3"/>
    <w:rsid w:val="004C6E09"/>
    <w:rsid w:val="004D4C41"/>
    <w:rsid w:val="004E6428"/>
    <w:rsid w:val="00507422"/>
    <w:rsid w:val="005308F9"/>
    <w:rsid w:val="005C6EB8"/>
    <w:rsid w:val="005E401C"/>
    <w:rsid w:val="005E4CE0"/>
    <w:rsid w:val="005F54C9"/>
    <w:rsid w:val="006038E2"/>
    <w:rsid w:val="006555BB"/>
    <w:rsid w:val="00657A1B"/>
    <w:rsid w:val="00671C78"/>
    <w:rsid w:val="00683E61"/>
    <w:rsid w:val="00684AC2"/>
    <w:rsid w:val="00705001"/>
    <w:rsid w:val="00722484"/>
    <w:rsid w:val="0076689F"/>
    <w:rsid w:val="00774E4F"/>
    <w:rsid w:val="00793802"/>
    <w:rsid w:val="007A43F7"/>
    <w:rsid w:val="007B1EDC"/>
    <w:rsid w:val="007D10B4"/>
    <w:rsid w:val="008031A1"/>
    <w:rsid w:val="00857338"/>
    <w:rsid w:val="00862327"/>
    <w:rsid w:val="008D0194"/>
    <w:rsid w:val="008D415D"/>
    <w:rsid w:val="008F57EC"/>
    <w:rsid w:val="00903F4E"/>
    <w:rsid w:val="009064E5"/>
    <w:rsid w:val="00906514"/>
    <w:rsid w:val="009362D9"/>
    <w:rsid w:val="00937573"/>
    <w:rsid w:val="00942EB2"/>
    <w:rsid w:val="00990A68"/>
    <w:rsid w:val="009A253D"/>
    <w:rsid w:val="009B3283"/>
    <w:rsid w:val="009D43F4"/>
    <w:rsid w:val="00A17B35"/>
    <w:rsid w:val="00A74088"/>
    <w:rsid w:val="00AD6F64"/>
    <w:rsid w:val="00B05954"/>
    <w:rsid w:val="00B100E5"/>
    <w:rsid w:val="00B22B51"/>
    <w:rsid w:val="00B700DA"/>
    <w:rsid w:val="00B83597"/>
    <w:rsid w:val="00BA1F27"/>
    <w:rsid w:val="00BA4983"/>
    <w:rsid w:val="00C41FEA"/>
    <w:rsid w:val="00C639E7"/>
    <w:rsid w:val="00C6578A"/>
    <w:rsid w:val="00C90997"/>
    <w:rsid w:val="00CA536F"/>
    <w:rsid w:val="00CB4996"/>
    <w:rsid w:val="00CC7255"/>
    <w:rsid w:val="00CD1280"/>
    <w:rsid w:val="00CE185B"/>
    <w:rsid w:val="00CF34EB"/>
    <w:rsid w:val="00D22839"/>
    <w:rsid w:val="00D37A96"/>
    <w:rsid w:val="00D44334"/>
    <w:rsid w:val="00DA54E8"/>
    <w:rsid w:val="00DC6A14"/>
    <w:rsid w:val="00E30871"/>
    <w:rsid w:val="00E425D0"/>
    <w:rsid w:val="00E511A3"/>
    <w:rsid w:val="00E77635"/>
    <w:rsid w:val="00ED1825"/>
    <w:rsid w:val="00F5286C"/>
    <w:rsid w:val="00FC6C66"/>
    <w:rsid w:val="00FD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4ECDA"/>
  <w15:chartTrackingRefBased/>
  <w15:docId w15:val="{938F29B3-A977-401A-860E-84C4DD3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5D"/>
    <w:rPr>
      <w:sz w:val="24"/>
    </w:rPr>
  </w:style>
  <w:style w:type="paragraph" w:styleId="Heading1">
    <w:name w:val="heading 1"/>
    <w:basedOn w:val="Normal"/>
    <w:next w:val="Normal"/>
    <w:link w:val="Heading1Char"/>
    <w:uiPriority w:val="9"/>
    <w:qFormat/>
    <w:rsid w:val="00705001"/>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8D415D"/>
    <w:rPr>
      <w:rFonts w:asciiTheme="minorHAnsi" w:hAnsiTheme="minorHAnsi"/>
      <w:color w:val="ED0033"/>
      <w:sz w:val="24"/>
      <w:u w:val="dotted"/>
    </w:rPr>
  </w:style>
  <w:style w:type="character" w:customStyle="1" w:styleId="Heading4Char">
    <w:name w:val="Heading 4 Char"/>
    <w:basedOn w:val="DefaultParagraphFont"/>
    <w:link w:val="Heading4"/>
    <w:uiPriority w:val="9"/>
    <w:rsid w:val="00281848"/>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705001"/>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8D415D"/>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8D415D"/>
    <w:rPr>
      <w:rFonts w:ascii="Chronicle Text G1" w:eastAsiaTheme="minorEastAsia" w:hAnsi="Chronicle Text G1"/>
      <w:b/>
      <w:spacing w:val="15"/>
      <w:sz w:val="44"/>
    </w:rPr>
  </w:style>
  <w:style w:type="character" w:styleId="SubtleEmphasis">
    <w:name w:val="Subtle Emphasis"/>
    <w:basedOn w:val="DefaultParagraphFont"/>
    <w:uiPriority w:val="19"/>
    <w:qFormat/>
    <w:rsid w:val="008D415D"/>
    <w:rPr>
      <w:i/>
      <w:iCs/>
      <w:color w:val="5F5558" w:themeColor="text1" w:themeTint="BF"/>
    </w:rPr>
  </w:style>
  <w:style w:type="character" w:styleId="Emphasis">
    <w:name w:val="Emphasis"/>
    <w:basedOn w:val="DefaultParagraphFont"/>
    <w:uiPriority w:val="20"/>
    <w:qFormat/>
    <w:rsid w:val="008D415D"/>
    <w:rPr>
      <w:i/>
      <w:iCs/>
    </w:rPr>
  </w:style>
  <w:style w:type="character" w:styleId="IntenseEmphasis">
    <w:name w:val="Intense Emphasis"/>
    <w:basedOn w:val="DefaultParagraphFont"/>
    <w:uiPriority w:val="21"/>
    <w:qFormat/>
    <w:rsid w:val="008D415D"/>
    <w:rPr>
      <w:i/>
      <w:iCs/>
      <w:color w:val="990033"/>
    </w:rPr>
  </w:style>
  <w:style w:type="character" w:styleId="Strong">
    <w:name w:val="Strong"/>
    <w:basedOn w:val="DefaultParagraphFont"/>
    <w:uiPriority w:val="22"/>
    <w:qFormat/>
    <w:rsid w:val="008D415D"/>
    <w:rPr>
      <w:rFonts w:asciiTheme="minorHAnsi" w:hAnsiTheme="minorHAnsi"/>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8D415D"/>
    <w:rPr>
      <w:i/>
      <w:iCs/>
      <w:color w:val="5F5558" w:themeColor="text1" w:themeTint="BF"/>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8D415D"/>
    <w:rPr>
      <w:i/>
      <w:iCs/>
      <w:color w:val="ED0033"/>
      <w:sz w:val="24"/>
    </w:rPr>
  </w:style>
  <w:style w:type="character" w:styleId="IntenseReference">
    <w:name w:val="Intense Reference"/>
    <w:basedOn w:val="DefaultParagraphFont"/>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basedOn w:val="DefaultParagraphFont"/>
    <w:link w:val="Heading2"/>
    <w:uiPriority w:val="9"/>
    <w:rsid w:val="008D415D"/>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8D415D"/>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8D415D"/>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5A"/>
    <w:rPr>
      <w:sz w:val="24"/>
    </w:rPr>
  </w:style>
  <w:style w:type="character" w:customStyle="1" w:styleId="UnresolvedMention1">
    <w:name w:val="Unresolved Mention1"/>
    <w:basedOn w:val="DefaultParagraphFont"/>
    <w:uiPriority w:val="99"/>
    <w:semiHidden/>
    <w:unhideWhenUsed/>
    <w:rsid w:val="0014355A"/>
    <w:rPr>
      <w:color w:val="605E5C"/>
      <w:shd w:val="clear" w:color="auto" w:fill="E1DFDD"/>
    </w:rPr>
  </w:style>
  <w:style w:type="table" w:styleId="TableGrid">
    <w:name w:val="Table Grid"/>
    <w:basedOn w:val="TableNormal"/>
    <w:uiPriority w:val="39"/>
    <w:rsid w:val="00D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pPr>
      <w:spacing w:after="0" w:line="240" w:lineRule="auto"/>
    </w:pPr>
    <w:tblPr>
      <w:tblStyleRowBandSize w:val="1"/>
      <w:tblStyleColBandSize w:val="1"/>
      <w:tblBorders>
        <w:top w:val="single" w:sz="4" w:space="0" w:color="ACA2A4" w:themeColor="text1" w:themeTint="66"/>
        <w:left w:val="single" w:sz="4" w:space="0" w:color="ACA2A4" w:themeColor="text1" w:themeTint="66"/>
        <w:bottom w:val="single" w:sz="4" w:space="0" w:color="ACA2A4" w:themeColor="text1" w:themeTint="66"/>
        <w:right w:val="single" w:sz="4" w:space="0" w:color="ACA2A4" w:themeColor="text1" w:themeTint="66"/>
        <w:insideH w:val="single" w:sz="4" w:space="0" w:color="ACA2A4" w:themeColor="text1" w:themeTint="66"/>
        <w:insideV w:val="single" w:sz="4" w:space="0" w:color="ACA2A4" w:themeColor="text1" w:themeTint="66"/>
      </w:tblBorders>
    </w:tblPr>
    <w:tblStylePr w:type="firstRow">
      <w:rPr>
        <w:b/>
        <w:bCs/>
      </w:rPr>
      <w:tblPr/>
      <w:tcPr>
        <w:tcBorders>
          <w:bottom w:val="single" w:sz="12" w:space="0" w:color="827478" w:themeColor="text1" w:themeTint="99"/>
        </w:tcBorders>
      </w:tcPr>
    </w:tblStylePr>
    <w:tblStylePr w:type="lastRow">
      <w:rPr>
        <w:b/>
        <w:bCs/>
      </w:rPr>
      <w:tblPr/>
      <w:tcPr>
        <w:tcBorders>
          <w:top w:val="double" w:sz="2" w:space="0" w:color="827478"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NormalWeb">
    <w:name w:val="Normal (Web)"/>
    <w:basedOn w:val="Normal"/>
    <w:uiPriority w:val="99"/>
    <w:semiHidden/>
    <w:unhideWhenUsed/>
    <w:rsid w:val="00376A29"/>
    <w:pPr>
      <w:spacing w:before="120" w:after="120" w:line="300" w:lineRule="auto"/>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AD6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64"/>
    <w:rPr>
      <w:rFonts w:ascii="Segoe UI" w:hAnsi="Segoe UI" w:cs="Segoe UI"/>
      <w:sz w:val="18"/>
      <w:szCs w:val="18"/>
    </w:rPr>
  </w:style>
  <w:style w:type="character" w:styleId="UnresolvedMention">
    <w:name w:val="Unresolved Mention"/>
    <w:basedOn w:val="DefaultParagraphFont"/>
    <w:uiPriority w:val="99"/>
    <w:semiHidden/>
    <w:unhideWhenUsed/>
    <w:rsid w:val="0007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sydney.ap.panopto.com/Panopto/Pages/Viewer.aspx?id=a15ee3da-0152-47a4-82d7-abc90184ed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esternsydney.edu.au/dragon-trainin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Western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4B87-354A-4FFC-915C-5979BFD10E4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6edea91-a316-4c83-a8ee-824a4ce5dd29"/>
    <ds:schemaRef ds:uri="http://schemas.microsoft.com/office/2006/documentManagement/types"/>
    <ds:schemaRef ds:uri="611b8174-101d-4285-9e9e-030f0a146050"/>
    <ds:schemaRef ds:uri="http://www.w3.org/XML/1998/namespace"/>
    <ds:schemaRef ds:uri="http://purl.org/dc/dcmitype/"/>
  </ds:schemaRefs>
</ds:datastoreItem>
</file>

<file path=customXml/itemProps2.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4.xml><?xml version="1.0" encoding="utf-8"?>
<ds:datastoreItem xmlns:ds="http://schemas.openxmlformats.org/officeDocument/2006/customXml" ds:itemID="{7DD0A6C4-13C1-4796-982E-48E6F471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Sally Leggo</cp:lastModifiedBy>
  <cp:revision>15</cp:revision>
  <dcterms:created xsi:type="dcterms:W3CDTF">2020-06-15T04:44:00Z</dcterms:created>
  <dcterms:modified xsi:type="dcterms:W3CDTF">2020-06-15T13:31:00Z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