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CB" w:rsidRPr="00C944C9" w:rsidRDefault="007305CB" w:rsidP="00C944C9">
      <w:pPr>
        <w:jc w:val="center"/>
        <w:rPr>
          <w:rFonts w:ascii="Arial" w:hAnsi="Arial" w:cs="Arial"/>
          <w:b/>
          <w:u w:val="single"/>
        </w:rPr>
      </w:pPr>
      <w:r w:rsidRPr="00C944C9">
        <w:rPr>
          <w:rFonts w:ascii="Arial" w:hAnsi="Arial" w:cs="Arial"/>
          <w:b/>
          <w:u w:val="single"/>
        </w:rPr>
        <w:t>Globally Harmonised System of Classification and Labelling of Chemicals (GHS)</w:t>
      </w:r>
    </w:p>
    <w:p w:rsidR="007305CB" w:rsidRPr="000A0296" w:rsidRDefault="007305CB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4B057E" w:rsidRPr="000A0296" w:rsidRDefault="007305CB">
      <w:pPr>
        <w:rPr>
          <w:rFonts w:ascii="Arial" w:hAnsi="Arial" w:cs="Arial"/>
          <w:sz w:val="20"/>
          <w:szCs w:val="20"/>
        </w:rPr>
      </w:pPr>
      <w:r w:rsidRPr="000A0296">
        <w:rPr>
          <w:rFonts w:ascii="Arial" w:hAnsi="Arial" w:cs="Arial"/>
          <w:sz w:val="20"/>
          <w:szCs w:val="20"/>
        </w:rPr>
        <w:t>The</w:t>
      </w:r>
      <w:r w:rsidR="00A7256F">
        <w:rPr>
          <w:rFonts w:ascii="Arial" w:hAnsi="Arial" w:cs="Arial"/>
          <w:sz w:val="20"/>
          <w:szCs w:val="20"/>
        </w:rPr>
        <w:t>re are</w:t>
      </w:r>
      <w:r w:rsidRPr="000A0296">
        <w:rPr>
          <w:rFonts w:ascii="Arial" w:hAnsi="Arial" w:cs="Arial"/>
          <w:sz w:val="20"/>
          <w:szCs w:val="20"/>
        </w:rPr>
        <w:t xml:space="preserve"> nine hazard pictograms which represent physical, health and environmental hazards:</w:t>
      </w:r>
    </w:p>
    <w:p w:rsidR="007305CB" w:rsidRDefault="007305C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7"/>
        <w:gridCol w:w="3561"/>
        <w:gridCol w:w="3558"/>
      </w:tblGrid>
      <w:tr w:rsidR="007305CB" w:rsidRPr="002A59A7" w:rsidTr="000A0296">
        <w:trPr>
          <w:trHeight w:val="1417"/>
          <w:tblCellSpacing w:w="15" w:type="dxa"/>
        </w:trPr>
        <w:tc>
          <w:tcPr>
            <w:tcW w:w="3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D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5CB" w:rsidRPr="002A59A7" w:rsidRDefault="007305CB" w:rsidP="00B0145A">
            <w:pPr>
              <w:spacing w:before="225" w:after="225" w:line="480" w:lineRule="auto"/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noProof/>
                <w:color w:val="666666"/>
                <w:sz w:val="16"/>
                <w:szCs w:val="16"/>
                <w:lang w:eastAsia="en-AU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Picture 1" descr="Exploding b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ploding b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D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5CB" w:rsidRPr="002A59A7" w:rsidRDefault="007305CB" w:rsidP="00B0145A">
            <w:pPr>
              <w:spacing w:before="225" w:after="225" w:line="480" w:lineRule="auto"/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noProof/>
                <w:color w:val="666666"/>
                <w:sz w:val="16"/>
                <w:szCs w:val="16"/>
                <w:lang w:eastAsia="en-AU"/>
              </w:rPr>
              <w:drawing>
                <wp:inline distT="0" distB="0" distL="0" distR="0">
                  <wp:extent cx="752475" cy="752475"/>
                  <wp:effectExtent l="19050" t="0" r="9525" b="0"/>
                  <wp:docPr id="2" name="Picture 2" descr="F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D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5CB" w:rsidRPr="002A59A7" w:rsidRDefault="007305CB" w:rsidP="00B0145A">
            <w:pPr>
              <w:spacing w:before="225" w:after="225" w:line="480" w:lineRule="auto"/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noProof/>
                <w:color w:val="666666"/>
                <w:sz w:val="16"/>
                <w:szCs w:val="16"/>
                <w:lang w:eastAsia="en-AU"/>
              </w:rPr>
              <w:drawing>
                <wp:inline distT="0" distB="0" distL="0" distR="0">
                  <wp:extent cx="752475" cy="762000"/>
                  <wp:effectExtent l="19050" t="0" r="9525" b="0"/>
                  <wp:docPr id="3" name="Picture 3" descr="Flame over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me over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5CB" w:rsidRPr="002A59A7" w:rsidTr="000A0296">
        <w:trPr>
          <w:trHeight w:val="567"/>
          <w:tblCellSpacing w:w="15" w:type="dxa"/>
        </w:trPr>
        <w:tc>
          <w:tcPr>
            <w:tcW w:w="3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5CB" w:rsidRPr="00D60D07" w:rsidRDefault="007305CB" w:rsidP="00B0145A">
            <w:pPr>
              <w:jc w:val="center"/>
              <w:rPr>
                <w:rFonts w:ascii="Verdana" w:hAnsi="Verdana"/>
                <w:b/>
                <w:color w:val="666666"/>
                <w:sz w:val="16"/>
                <w:szCs w:val="16"/>
                <w:lang w:eastAsia="en-AU"/>
              </w:rPr>
            </w:pPr>
            <w:r w:rsidRPr="00D60D07">
              <w:rPr>
                <w:rFonts w:ascii="Verdana" w:hAnsi="Verdana"/>
                <w:b/>
                <w:color w:val="666666"/>
                <w:sz w:val="16"/>
                <w:szCs w:val="16"/>
                <w:lang w:eastAsia="en-AU"/>
              </w:rPr>
              <w:t>Exploding bomb</w:t>
            </w:r>
          </w:p>
        </w:tc>
        <w:tc>
          <w:tcPr>
            <w:tcW w:w="353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BDB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5CB" w:rsidRPr="00D60D07" w:rsidRDefault="007305CB" w:rsidP="00B0145A">
            <w:pPr>
              <w:jc w:val="center"/>
              <w:rPr>
                <w:rFonts w:ascii="Verdana" w:hAnsi="Verdana"/>
                <w:b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b/>
                <w:color w:val="666666"/>
                <w:sz w:val="16"/>
                <w:szCs w:val="16"/>
                <w:lang w:eastAsia="en-AU"/>
              </w:rPr>
              <w:t>Flame</w:t>
            </w:r>
          </w:p>
        </w:tc>
        <w:tc>
          <w:tcPr>
            <w:tcW w:w="351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BDB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5CB" w:rsidRPr="00D60D07" w:rsidRDefault="007305CB" w:rsidP="000A0296">
            <w:pPr>
              <w:spacing w:before="225" w:after="225"/>
              <w:jc w:val="center"/>
              <w:rPr>
                <w:rFonts w:ascii="Verdana" w:hAnsi="Verdana"/>
                <w:b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b/>
                <w:color w:val="666666"/>
                <w:sz w:val="16"/>
                <w:szCs w:val="16"/>
                <w:lang w:eastAsia="en-AU"/>
              </w:rPr>
              <w:t>Flame over circle</w:t>
            </w:r>
          </w:p>
        </w:tc>
      </w:tr>
      <w:tr w:rsidR="007305CB" w:rsidRPr="002A59A7" w:rsidTr="000A0296">
        <w:trPr>
          <w:trHeight w:val="762"/>
          <w:tblCellSpacing w:w="15" w:type="dxa"/>
        </w:trPr>
        <w:tc>
          <w:tcPr>
            <w:tcW w:w="3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5CB" w:rsidRDefault="007305CB" w:rsidP="00B0145A">
            <w:pPr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</w:p>
          <w:p w:rsidR="007305CB" w:rsidRDefault="007305CB" w:rsidP="00B0145A">
            <w:pPr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  <w:r w:rsidRPr="002A59A7"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  <w:t>Explosive</w:t>
            </w:r>
            <w:r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  <w:t>s</w:t>
            </w:r>
          </w:p>
          <w:p w:rsidR="007305CB" w:rsidRDefault="007305CB" w:rsidP="00B0145A">
            <w:pPr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  <w:t>Self-reactives</w:t>
            </w:r>
          </w:p>
          <w:p w:rsidR="007305CB" w:rsidRDefault="007305CB" w:rsidP="00B0145A">
            <w:pPr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  <w:t>Organic peroxides</w:t>
            </w:r>
          </w:p>
          <w:p w:rsidR="007305CB" w:rsidRPr="00D60D07" w:rsidRDefault="007305CB" w:rsidP="00B0145A">
            <w:pPr>
              <w:jc w:val="center"/>
              <w:rPr>
                <w:rFonts w:ascii="Verdana" w:hAnsi="Verdana"/>
                <w:b/>
                <w:color w:val="666666"/>
                <w:sz w:val="16"/>
                <w:szCs w:val="16"/>
                <w:lang w:eastAsia="en-AU"/>
              </w:rPr>
            </w:pPr>
          </w:p>
        </w:tc>
        <w:tc>
          <w:tcPr>
            <w:tcW w:w="3531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5CB" w:rsidRDefault="007305CB" w:rsidP="00B0145A">
            <w:pPr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  <w:r w:rsidRPr="002A59A7"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  <w:t>Flammable</w:t>
            </w:r>
            <w:r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  <w:t>s</w:t>
            </w:r>
          </w:p>
          <w:p w:rsidR="007305CB" w:rsidRDefault="007305CB" w:rsidP="00B0145A">
            <w:pPr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  <w:t>Self reactives</w:t>
            </w:r>
          </w:p>
          <w:p w:rsidR="007305CB" w:rsidRDefault="007305CB" w:rsidP="00B0145A">
            <w:pPr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  <w:t>Pyrophorics</w:t>
            </w:r>
          </w:p>
          <w:p w:rsidR="007305CB" w:rsidRDefault="007305CB" w:rsidP="00B0145A">
            <w:pPr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  <w:t>Self-heating</w:t>
            </w:r>
          </w:p>
          <w:p w:rsidR="007305CB" w:rsidRDefault="007305CB" w:rsidP="00B0145A">
            <w:pPr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  <w:t>Organic peroxides</w:t>
            </w:r>
          </w:p>
          <w:p w:rsidR="007305CB" w:rsidRPr="002A59A7" w:rsidRDefault="007305CB" w:rsidP="00B0145A">
            <w:pPr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  <w:t>Emits flammable gas</w:t>
            </w:r>
          </w:p>
        </w:tc>
        <w:tc>
          <w:tcPr>
            <w:tcW w:w="3513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5CB" w:rsidRPr="002A59A7" w:rsidRDefault="007305CB" w:rsidP="00B0145A">
            <w:pPr>
              <w:spacing w:before="225" w:after="225" w:line="480" w:lineRule="auto"/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  <w:r w:rsidRPr="002A59A7"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  <w:t>Oxidis</w:t>
            </w:r>
            <w:r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  <w:t>ers</w:t>
            </w:r>
          </w:p>
        </w:tc>
      </w:tr>
    </w:tbl>
    <w:p w:rsidR="000A0296" w:rsidRDefault="000A0296"/>
    <w:tbl>
      <w:tblPr>
        <w:tblW w:w="499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8"/>
        <w:gridCol w:w="3557"/>
        <w:gridCol w:w="3557"/>
      </w:tblGrid>
      <w:tr w:rsidR="000A0296" w:rsidRPr="002A59A7" w:rsidTr="009456F8">
        <w:trPr>
          <w:trHeight w:val="1701"/>
          <w:tblCellSpacing w:w="15" w:type="dxa"/>
        </w:trPr>
        <w:tc>
          <w:tcPr>
            <w:tcW w:w="30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D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296" w:rsidRPr="002A59A7" w:rsidRDefault="000A0296" w:rsidP="000A0296">
            <w:pPr>
              <w:spacing w:before="225" w:after="225" w:line="480" w:lineRule="auto"/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noProof/>
                <w:color w:val="666666"/>
                <w:sz w:val="16"/>
                <w:szCs w:val="16"/>
                <w:lang w:eastAsia="en-AU"/>
              </w:rPr>
              <w:drawing>
                <wp:inline distT="0" distB="0" distL="0" distR="0">
                  <wp:extent cx="752475" cy="752475"/>
                  <wp:effectExtent l="19050" t="0" r="9525" b="0"/>
                  <wp:docPr id="19" name="Picture 4" descr="Gas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as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D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296" w:rsidRPr="002A59A7" w:rsidRDefault="000A0296" w:rsidP="009456F8">
            <w:pPr>
              <w:spacing w:before="225" w:after="225" w:line="480" w:lineRule="auto"/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noProof/>
                <w:color w:val="666666"/>
                <w:sz w:val="16"/>
                <w:szCs w:val="16"/>
                <w:lang w:eastAsia="en-AU"/>
              </w:rPr>
              <w:drawing>
                <wp:inline distT="0" distB="0" distL="0" distR="0">
                  <wp:extent cx="790575" cy="790575"/>
                  <wp:effectExtent l="19050" t="0" r="9525" b="0"/>
                  <wp:docPr id="20" name="Picture 5" descr="skull and cross 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kull and cross 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D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296" w:rsidRPr="002A59A7" w:rsidRDefault="000A0296" w:rsidP="009456F8">
            <w:pPr>
              <w:spacing w:before="225" w:after="225" w:line="480" w:lineRule="auto"/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noProof/>
                <w:color w:val="666666"/>
                <w:sz w:val="16"/>
                <w:szCs w:val="16"/>
                <w:lang w:eastAsia="en-AU"/>
              </w:rPr>
              <w:drawing>
                <wp:inline distT="0" distB="0" distL="0" distR="0">
                  <wp:extent cx="762000" cy="762000"/>
                  <wp:effectExtent l="19050" t="0" r="0" b="0"/>
                  <wp:docPr id="21" name="Picture 6" descr="Exclama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xclama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296" w:rsidRPr="00D60D07" w:rsidTr="009456F8">
        <w:trPr>
          <w:trHeight w:val="567"/>
          <w:tblCellSpacing w:w="15" w:type="dxa"/>
        </w:trPr>
        <w:tc>
          <w:tcPr>
            <w:tcW w:w="30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296" w:rsidRPr="00D60D07" w:rsidRDefault="000A0296" w:rsidP="009456F8">
            <w:pPr>
              <w:jc w:val="center"/>
              <w:rPr>
                <w:rFonts w:ascii="Verdana" w:hAnsi="Verdana"/>
                <w:b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b/>
                <w:color w:val="666666"/>
                <w:sz w:val="16"/>
                <w:szCs w:val="16"/>
                <w:lang w:eastAsia="en-AU"/>
              </w:rPr>
              <w:t>Gas cylinder</w:t>
            </w:r>
          </w:p>
        </w:tc>
        <w:tc>
          <w:tcPr>
            <w:tcW w:w="30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vAlign w:val="center"/>
          </w:tcPr>
          <w:p w:rsidR="000A0296" w:rsidRPr="00D60D07" w:rsidRDefault="000A0296" w:rsidP="009456F8">
            <w:pPr>
              <w:jc w:val="center"/>
              <w:rPr>
                <w:rFonts w:ascii="Verdana" w:hAnsi="Verdana"/>
                <w:b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b/>
                <w:color w:val="666666"/>
                <w:sz w:val="16"/>
                <w:szCs w:val="16"/>
                <w:lang w:eastAsia="en-AU"/>
              </w:rPr>
              <w:t>Skull and crossbones</w:t>
            </w:r>
          </w:p>
        </w:tc>
        <w:tc>
          <w:tcPr>
            <w:tcW w:w="3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vAlign w:val="center"/>
          </w:tcPr>
          <w:p w:rsidR="000A0296" w:rsidRPr="00D60D07" w:rsidRDefault="000A0296" w:rsidP="009456F8">
            <w:pPr>
              <w:jc w:val="center"/>
              <w:rPr>
                <w:rFonts w:ascii="Verdana" w:hAnsi="Verdana"/>
                <w:b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b/>
                <w:color w:val="666666"/>
                <w:sz w:val="16"/>
                <w:szCs w:val="16"/>
                <w:lang w:eastAsia="en-AU"/>
              </w:rPr>
              <w:t>Exclamation mark</w:t>
            </w:r>
          </w:p>
        </w:tc>
      </w:tr>
      <w:tr w:rsidR="000A0296" w:rsidRPr="002A59A7" w:rsidTr="009456F8">
        <w:trPr>
          <w:trHeight w:val="760"/>
          <w:tblCellSpacing w:w="15" w:type="dxa"/>
        </w:trPr>
        <w:tc>
          <w:tcPr>
            <w:tcW w:w="30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296" w:rsidRDefault="000A0296" w:rsidP="009456F8">
            <w:pPr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</w:p>
          <w:p w:rsidR="000A0296" w:rsidRDefault="000A0296" w:rsidP="009456F8">
            <w:pPr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  <w:t>Gases under pressure</w:t>
            </w:r>
          </w:p>
          <w:p w:rsidR="000A0296" w:rsidRPr="002A59A7" w:rsidRDefault="000A0296" w:rsidP="009456F8">
            <w:pPr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</w:p>
        </w:tc>
        <w:tc>
          <w:tcPr>
            <w:tcW w:w="30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vAlign w:val="center"/>
          </w:tcPr>
          <w:p w:rsidR="000A0296" w:rsidRPr="002A59A7" w:rsidRDefault="000A0296" w:rsidP="009456F8">
            <w:pPr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  <w:t>Acute toxicity (severe)</w:t>
            </w:r>
          </w:p>
        </w:tc>
        <w:tc>
          <w:tcPr>
            <w:tcW w:w="3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vAlign w:val="center"/>
          </w:tcPr>
          <w:p w:rsidR="000A0296" w:rsidRDefault="000A0296" w:rsidP="009456F8">
            <w:pPr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  <w:t>Acute toxicity (harmful)</w:t>
            </w:r>
          </w:p>
          <w:p w:rsidR="000A0296" w:rsidRDefault="000A0296" w:rsidP="009456F8">
            <w:pPr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  <w:t>Skin/eye irritation</w:t>
            </w:r>
          </w:p>
          <w:p w:rsidR="000A0296" w:rsidRDefault="000A0296" w:rsidP="009456F8">
            <w:pPr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  <w:t>Skin sensitisation</w:t>
            </w:r>
          </w:p>
          <w:p w:rsidR="000A0296" w:rsidRDefault="000A0296" w:rsidP="009456F8">
            <w:pPr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  <w:t>Specific target organ toxicity (single)</w:t>
            </w:r>
          </w:p>
          <w:p w:rsidR="000A0296" w:rsidRPr="002A59A7" w:rsidRDefault="000A0296" w:rsidP="009456F8">
            <w:pPr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  <w:t>Hazardous to the ozone layer</w:t>
            </w:r>
          </w:p>
        </w:tc>
      </w:tr>
    </w:tbl>
    <w:p w:rsidR="000A0296" w:rsidRDefault="000A0296"/>
    <w:tbl>
      <w:tblPr>
        <w:tblW w:w="499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7"/>
        <w:gridCol w:w="3559"/>
        <w:gridCol w:w="3556"/>
      </w:tblGrid>
      <w:tr w:rsidR="007305CB" w:rsidRPr="002A59A7" w:rsidTr="000A0296">
        <w:trPr>
          <w:trHeight w:val="1417"/>
          <w:tblCellSpacing w:w="15" w:type="dxa"/>
        </w:trPr>
        <w:tc>
          <w:tcPr>
            <w:tcW w:w="3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D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5CB" w:rsidRPr="002A59A7" w:rsidRDefault="007305CB" w:rsidP="00B0145A">
            <w:pPr>
              <w:spacing w:before="225" w:after="225" w:line="480" w:lineRule="auto"/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noProof/>
                <w:color w:val="666666"/>
                <w:sz w:val="16"/>
                <w:szCs w:val="16"/>
                <w:lang w:eastAsia="en-AU"/>
              </w:rPr>
              <w:drawing>
                <wp:inline distT="0" distB="0" distL="0" distR="0">
                  <wp:extent cx="752475" cy="762000"/>
                  <wp:effectExtent l="19050" t="0" r="9525" b="0"/>
                  <wp:docPr id="7" name="Picture 7" descr="Corro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rro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D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5CB" w:rsidRPr="002A59A7" w:rsidRDefault="007305CB" w:rsidP="00B0145A">
            <w:pPr>
              <w:spacing w:before="225" w:after="225" w:line="480" w:lineRule="auto"/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noProof/>
                <w:color w:val="666666"/>
                <w:sz w:val="16"/>
                <w:szCs w:val="16"/>
                <w:lang w:eastAsia="en-AU"/>
              </w:rPr>
              <w:drawing>
                <wp:inline distT="0" distB="0" distL="0" distR="0">
                  <wp:extent cx="752475" cy="752475"/>
                  <wp:effectExtent l="19050" t="0" r="9525" b="0"/>
                  <wp:docPr id="8" name="Picture 8" descr="H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D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5CB" w:rsidRPr="002A59A7" w:rsidRDefault="007305CB" w:rsidP="00B0145A">
            <w:pPr>
              <w:spacing w:before="225" w:after="225" w:line="480" w:lineRule="auto"/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noProof/>
                <w:color w:val="666666"/>
                <w:sz w:val="16"/>
                <w:szCs w:val="16"/>
                <w:lang w:eastAsia="en-AU"/>
              </w:rPr>
              <w:drawing>
                <wp:inline distT="0" distB="0" distL="0" distR="0">
                  <wp:extent cx="752475" cy="752475"/>
                  <wp:effectExtent l="19050" t="0" r="9525" b="0"/>
                  <wp:docPr id="9" name="Picture 9" descr="Enviro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nviron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5CB" w:rsidRPr="002A59A7" w:rsidTr="000A0296">
        <w:trPr>
          <w:trHeight w:val="567"/>
          <w:tblCellSpacing w:w="15" w:type="dxa"/>
        </w:trPr>
        <w:tc>
          <w:tcPr>
            <w:tcW w:w="3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5CB" w:rsidRPr="00D60D07" w:rsidRDefault="007305CB" w:rsidP="00B0145A">
            <w:pPr>
              <w:jc w:val="center"/>
              <w:rPr>
                <w:rFonts w:ascii="Verdana" w:hAnsi="Verdana"/>
                <w:b/>
                <w:color w:val="666666"/>
                <w:sz w:val="16"/>
                <w:szCs w:val="16"/>
                <w:lang w:eastAsia="en-AU"/>
              </w:rPr>
            </w:pPr>
            <w:r w:rsidRPr="00D60D07">
              <w:rPr>
                <w:rFonts w:ascii="Verdana" w:hAnsi="Verdana"/>
                <w:b/>
                <w:color w:val="666666"/>
                <w:sz w:val="16"/>
                <w:szCs w:val="16"/>
                <w:lang w:eastAsia="en-AU"/>
              </w:rPr>
              <w:t>Corrosion</w:t>
            </w:r>
          </w:p>
        </w:tc>
        <w:tc>
          <w:tcPr>
            <w:tcW w:w="35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vAlign w:val="center"/>
          </w:tcPr>
          <w:p w:rsidR="007305CB" w:rsidRPr="00D60D07" w:rsidRDefault="007305CB" w:rsidP="00B0145A">
            <w:pPr>
              <w:jc w:val="center"/>
              <w:rPr>
                <w:rFonts w:ascii="Verdana" w:hAnsi="Verdana"/>
                <w:b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b/>
                <w:color w:val="666666"/>
                <w:sz w:val="16"/>
                <w:szCs w:val="16"/>
                <w:lang w:eastAsia="en-AU"/>
              </w:rPr>
              <w:t>Health hazard</w:t>
            </w:r>
          </w:p>
        </w:tc>
        <w:tc>
          <w:tcPr>
            <w:tcW w:w="35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vAlign w:val="center"/>
          </w:tcPr>
          <w:p w:rsidR="007305CB" w:rsidRPr="00D60D07" w:rsidRDefault="007305CB" w:rsidP="00B0145A">
            <w:pPr>
              <w:jc w:val="center"/>
              <w:rPr>
                <w:rFonts w:ascii="Verdana" w:hAnsi="Verdana"/>
                <w:b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b/>
                <w:color w:val="666666"/>
                <w:sz w:val="16"/>
                <w:szCs w:val="16"/>
                <w:lang w:eastAsia="en-AU"/>
              </w:rPr>
              <w:t>Environment</w:t>
            </w:r>
          </w:p>
        </w:tc>
      </w:tr>
      <w:tr w:rsidR="007305CB" w:rsidRPr="002A59A7" w:rsidTr="000A0296">
        <w:trPr>
          <w:trHeight w:val="1033"/>
          <w:tblCellSpacing w:w="15" w:type="dxa"/>
        </w:trPr>
        <w:tc>
          <w:tcPr>
            <w:tcW w:w="3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5CB" w:rsidRDefault="007305CB" w:rsidP="00B0145A">
            <w:pPr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  <w:r w:rsidRPr="002A59A7"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  <w:t>Corrosive</w:t>
            </w:r>
            <w:r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  <w:t xml:space="preserve"> to metals</w:t>
            </w:r>
          </w:p>
          <w:p w:rsidR="007305CB" w:rsidRDefault="007305CB" w:rsidP="00B0145A">
            <w:pPr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  <w:t>Skin corrosion</w:t>
            </w:r>
          </w:p>
          <w:p w:rsidR="007305CB" w:rsidRPr="002A59A7" w:rsidRDefault="007305CB" w:rsidP="00B0145A">
            <w:pPr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  <w:t>Serious eye damage</w:t>
            </w:r>
          </w:p>
          <w:p w:rsidR="007305CB" w:rsidRDefault="007305CB" w:rsidP="00B0145A">
            <w:pPr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</w:p>
        </w:tc>
        <w:tc>
          <w:tcPr>
            <w:tcW w:w="35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vAlign w:val="center"/>
          </w:tcPr>
          <w:p w:rsidR="007305CB" w:rsidRDefault="007305CB" w:rsidP="00B0145A">
            <w:pPr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  <w:t>Carcinogenicity</w:t>
            </w:r>
          </w:p>
          <w:p w:rsidR="007305CB" w:rsidRDefault="007305CB" w:rsidP="00B0145A">
            <w:pPr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  <w:t>Respiratory sensitisation</w:t>
            </w:r>
          </w:p>
          <w:p w:rsidR="007305CB" w:rsidRDefault="007305CB" w:rsidP="00B0145A">
            <w:pPr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  <w:t>Reproductive toxicity</w:t>
            </w:r>
          </w:p>
          <w:p w:rsidR="007305CB" w:rsidRDefault="007305CB" w:rsidP="00B0145A">
            <w:pPr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  <w:t>Specific target organ (single)</w:t>
            </w:r>
          </w:p>
          <w:p w:rsidR="007305CB" w:rsidRDefault="007305CB" w:rsidP="00B0145A">
            <w:pPr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  <w:t>Specific target organ (repeated)</w:t>
            </w:r>
          </w:p>
          <w:p w:rsidR="007305CB" w:rsidRDefault="007305CB" w:rsidP="00B0145A">
            <w:pPr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  <w:t>Germ cell mutagenicity</w:t>
            </w:r>
          </w:p>
          <w:p w:rsidR="007305CB" w:rsidRDefault="007305CB" w:rsidP="00B0145A">
            <w:pPr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  <w:t>Aspiration hazard</w:t>
            </w:r>
          </w:p>
        </w:tc>
        <w:tc>
          <w:tcPr>
            <w:tcW w:w="35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vAlign w:val="center"/>
          </w:tcPr>
          <w:p w:rsidR="007305CB" w:rsidRDefault="007305CB" w:rsidP="00B0145A">
            <w:pPr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  <w:t>Aquatic toxicity (acute)</w:t>
            </w:r>
          </w:p>
          <w:p w:rsidR="007305CB" w:rsidRPr="002A59A7" w:rsidRDefault="007305CB" w:rsidP="00B0145A">
            <w:pPr>
              <w:jc w:val="center"/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color w:val="666666"/>
                <w:sz w:val="16"/>
                <w:szCs w:val="16"/>
                <w:lang w:eastAsia="en-AU"/>
              </w:rPr>
              <w:t>Aquatic toxicity (chronic)</w:t>
            </w:r>
          </w:p>
        </w:tc>
      </w:tr>
    </w:tbl>
    <w:p w:rsidR="007305CB" w:rsidRDefault="007305CB"/>
    <w:p w:rsidR="007305CB" w:rsidRDefault="007305CB"/>
    <w:p w:rsidR="007305CB" w:rsidRDefault="007305CB"/>
    <w:p w:rsidR="007305CB" w:rsidRPr="00C4203D" w:rsidRDefault="007305CB" w:rsidP="007305CB">
      <w:pPr>
        <w:rPr>
          <w:rFonts w:ascii="Arial" w:hAnsi="Arial" w:cs="Arial"/>
          <w:sz w:val="16"/>
          <w:szCs w:val="16"/>
          <w:lang w:val="en-US"/>
        </w:rPr>
      </w:pPr>
      <w:r w:rsidRPr="00C4203D">
        <w:rPr>
          <w:rFonts w:ascii="Arial" w:hAnsi="Arial" w:cs="Arial"/>
          <w:sz w:val="16"/>
          <w:szCs w:val="16"/>
          <w:lang w:val="en-US"/>
        </w:rPr>
        <w:t>Adapted from</w:t>
      </w:r>
      <w:r>
        <w:rPr>
          <w:rFonts w:ascii="Arial" w:hAnsi="Arial" w:cs="Arial"/>
          <w:sz w:val="16"/>
          <w:szCs w:val="16"/>
          <w:lang w:val="en-US"/>
        </w:rPr>
        <w:t xml:space="preserve">: </w:t>
      </w:r>
      <w:hyperlink r:id="rId13" w:history="1">
        <w:r w:rsidRPr="00C4203D">
          <w:rPr>
            <w:rStyle w:val="Hyperlink"/>
            <w:rFonts w:ascii="Arial" w:hAnsi="Arial" w:cs="Arial"/>
            <w:sz w:val="16"/>
            <w:szCs w:val="16"/>
            <w:lang w:val="en-US"/>
          </w:rPr>
          <w:t>http://www.safeworkaustralia.gov.au/sites/swa/safetyinyourworkplace/hazardoussubstancesanddangerousgoods/ghs/pages/ghs.aspx</w:t>
        </w:r>
      </w:hyperlink>
    </w:p>
    <w:p w:rsidR="007305CB" w:rsidRDefault="000A6CFD" w:rsidP="007305CB">
      <w:pPr>
        <w:rPr>
          <w:rFonts w:ascii="Arial" w:hAnsi="Arial" w:cs="Arial"/>
          <w:sz w:val="16"/>
          <w:szCs w:val="16"/>
          <w:lang w:val="en-US"/>
        </w:rPr>
      </w:pPr>
      <w:hyperlink r:id="rId14" w:history="1">
        <w:r w:rsidR="007305CB" w:rsidRPr="005217B2">
          <w:rPr>
            <w:rStyle w:val="Hyperlink"/>
            <w:rFonts w:ascii="Arial" w:hAnsi="Arial" w:cs="Arial"/>
            <w:sz w:val="16"/>
            <w:szCs w:val="16"/>
            <w:lang w:val="en-US"/>
          </w:rPr>
          <w:t>http://www2.unitar.org/cwm/publications/cw/ghs/GHS_Companion_Guide_final_June2010.pdf</w:t>
        </w:r>
      </w:hyperlink>
    </w:p>
    <w:p w:rsidR="007305CB" w:rsidRPr="000A0296" w:rsidRDefault="007305CB">
      <w:pPr>
        <w:rPr>
          <w:rFonts w:ascii="Arial" w:hAnsi="Arial" w:cs="Arial"/>
          <w:sz w:val="16"/>
          <w:szCs w:val="16"/>
          <w:lang w:val="en-US"/>
        </w:rPr>
      </w:pPr>
      <w:r w:rsidRPr="00610824">
        <w:rPr>
          <w:rFonts w:ascii="Arial" w:hAnsi="Arial" w:cs="Arial"/>
          <w:sz w:val="16"/>
          <w:szCs w:val="16"/>
          <w:lang w:val="en-US"/>
        </w:rPr>
        <w:t>http://www.unece.org/fileadmin/DAM/trans/danger/publi/ghs/ghs_rev04/English/ST-SG-AC10-30-Rev4e.pdf</w:t>
      </w:r>
    </w:p>
    <w:sectPr w:rsidR="007305CB" w:rsidRPr="000A0296" w:rsidSect="00C944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305CB"/>
    <w:rsid w:val="000A0296"/>
    <w:rsid w:val="000A6CFD"/>
    <w:rsid w:val="001E264D"/>
    <w:rsid w:val="0035480A"/>
    <w:rsid w:val="007305CB"/>
    <w:rsid w:val="00807534"/>
    <w:rsid w:val="008778E4"/>
    <w:rsid w:val="00A7256F"/>
    <w:rsid w:val="00C944C9"/>
    <w:rsid w:val="00D3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5C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7305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44C9"/>
    <w:pPr>
      <w:ind w:left="720"/>
      <w:contextualSpacing/>
    </w:pPr>
  </w:style>
  <w:style w:type="table" w:styleId="TableGrid">
    <w:name w:val="Table Grid"/>
    <w:basedOn w:val="TableNormal"/>
    <w:uiPriority w:val="59"/>
    <w:rsid w:val="000A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A02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5C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7305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safeworkaustralia.gov.au/sites/swa/safetyinyourworkplace/hazardoussubstancesanddangerousgoods/ghs/pages/ghs.asp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www2.unitar.org/cwm/publications/cw/ghs/GHS_Companion_Guide_final_June20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Chambers</dc:creator>
  <cp:lastModifiedBy>Trish Squillari</cp:lastModifiedBy>
  <cp:revision>2</cp:revision>
  <dcterms:created xsi:type="dcterms:W3CDTF">2013-06-17T01:33:00Z</dcterms:created>
  <dcterms:modified xsi:type="dcterms:W3CDTF">2013-06-17T01:33:00Z</dcterms:modified>
</cp:coreProperties>
</file>